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FE" w:rsidRPr="001C650F" w:rsidRDefault="006F06FE" w:rsidP="006F06FE">
      <w:pPr>
        <w:pStyle w:val="NoSpacing"/>
        <w:jc w:val="center"/>
        <w:rPr>
          <w:b/>
        </w:rPr>
      </w:pPr>
      <w:bookmarkStart w:id="0" w:name="_GoBack"/>
      <w:bookmarkEnd w:id="0"/>
      <w:r w:rsidRPr="001C650F">
        <w:rPr>
          <w:b/>
        </w:rPr>
        <w:t>Mayor’s GLBT Advisory Committee Meeting</w:t>
      </w:r>
    </w:p>
    <w:p w:rsidR="006F06FE" w:rsidRPr="003C04F7" w:rsidRDefault="006F06FE" w:rsidP="006F06FE">
      <w:pPr>
        <w:pStyle w:val="NoSpacing"/>
        <w:jc w:val="center"/>
        <w:rPr>
          <w:b/>
        </w:rPr>
      </w:pPr>
      <w:r>
        <w:rPr>
          <w:b/>
        </w:rPr>
        <w:t>03/19/14</w:t>
      </w:r>
      <w:r w:rsidRPr="001C650F">
        <w:rPr>
          <w:b/>
        </w:rPr>
        <w:t xml:space="preserve"> Meeting Minutes</w:t>
      </w:r>
    </w:p>
    <w:p w:rsidR="006F06FE" w:rsidRDefault="006F06FE" w:rsidP="006F06FE">
      <w:pPr>
        <w:rPr>
          <w:b/>
          <w:sz w:val="28"/>
          <w:szCs w:val="28"/>
        </w:rPr>
      </w:pPr>
    </w:p>
    <w:p w:rsidR="006F06FE" w:rsidRPr="001C650F" w:rsidRDefault="006F06FE" w:rsidP="006F06FE">
      <w:pPr>
        <w:pStyle w:val="NoSpacing"/>
        <w:rPr>
          <w:b/>
        </w:rPr>
      </w:pPr>
      <w:r w:rsidRPr="001C650F">
        <w:rPr>
          <w:b/>
        </w:rPr>
        <w:t>Attendees:</w:t>
      </w:r>
    </w:p>
    <w:p w:rsidR="006F06FE" w:rsidRDefault="006F06FE" w:rsidP="006F06FE">
      <w:pPr>
        <w:pStyle w:val="NoSpacing"/>
      </w:pPr>
      <w:r>
        <w:t>Earl Fowlkes</w:t>
      </w:r>
    </w:p>
    <w:p w:rsidR="006F06FE" w:rsidRDefault="006F06FE" w:rsidP="006F06FE">
      <w:pPr>
        <w:pStyle w:val="NoSpacing"/>
      </w:pPr>
      <w:r>
        <w:t>Andrew Barnett</w:t>
      </w:r>
    </w:p>
    <w:p w:rsidR="006F06FE" w:rsidRDefault="006F06FE" w:rsidP="006F06FE">
      <w:pPr>
        <w:pStyle w:val="NoSpacing"/>
      </w:pPr>
      <w:r>
        <w:t>June Crenshaw</w:t>
      </w:r>
    </w:p>
    <w:p w:rsidR="006F06FE" w:rsidRDefault="006F06FE" w:rsidP="006F06FE">
      <w:pPr>
        <w:pStyle w:val="NoSpacing"/>
      </w:pPr>
      <w:r>
        <w:t>Chris Obermeyer</w:t>
      </w:r>
    </w:p>
    <w:p w:rsidR="006F06FE" w:rsidRDefault="006F06FE" w:rsidP="006F06FE">
      <w:pPr>
        <w:pStyle w:val="NoSpacing"/>
      </w:pPr>
      <w:r>
        <w:t>Sterling Washington</w:t>
      </w:r>
    </w:p>
    <w:p w:rsidR="006F06FE" w:rsidRDefault="006F06FE" w:rsidP="006F06FE">
      <w:pPr>
        <w:pStyle w:val="NoSpacing"/>
      </w:pPr>
      <w:r>
        <w:t>Amy Loudermilk</w:t>
      </w:r>
    </w:p>
    <w:p w:rsidR="006F06FE" w:rsidRDefault="006F06FE" w:rsidP="006F06FE">
      <w:pPr>
        <w:pStyle w:val="NoSpacing"/>
      </w:pPr>
      <w:r>
        <w:t>RJ Flowers</w:t>
      </w:r>
    </w:p>
    <w:p w:rsidR="006F06FE" w:rsidRDefault="006F06FE" w:rsidP="006F06FE">
      <w:pPr>
        <w:pStyle w:val="NoSpacing"/>
      </w:pPr>
      <w:proofErr w:type="spellStart"/>
      <w:r>
        <w:t>Khadijah</w:t>
      </w:r>
      <w:proofErr w:type="spellEnd"/>
      <w:r>
        <w:t xml:space="preserve"> </w:t>
      </w:r>
      <w:proofErr w:type="spellStart"/>
      <w:r>
        <w:t>Tribble</w:t>
      </w:r>
      <w:proofErr w:type="spellEnd"/>
    </w:p>
    <w:p w:rsidR="006F06FE" w:rsidRDefault="006F06FE" w:rsidP="006F06FE">
      <w:pPr>
        <w:pStyle w:val="NoSpacing"/>
      </w:pPr>
      <w:r>
        <w:t>Thomas Sanchez</w:t>
      </w:r>
    </w:p>
    <w:p w:rsidR="00927ED3" w:rsidRDefault="00927ED3" w:rsidP="00927ED3">
      <w:pPr>
        <w:pStyle w:val="NoSpacing"/>
      </w:pPr>
      <w:r>
        <w:t xml:space="preserve">May </w:t>
      </w:r>
      <w:proofErr w:type="spellStart"/>
      <w:r>
        <w:t>Sifuentes</w:t>
      </w:r>
      <w:proofErr w:type="spellEnd"/>
    </w:p>
    <w:p w:rsidR="00927ED3" w:rsidRDefault="00927ED3" w:rsidP="00927ED3">
      <w:pPr>
        <w:pStyle w:val="NoSpacing"/>
      </w:pPr>
      <w:r>
        <w:t>Ron Swanda</w:t>
      </w:r>
    </w:p>
    <w:p w:rsidR="002300CD" w:rsidRDefault="002300CD" w:rsidP="00927ED3">
      <w:pPr>
        <w:pStyle w:val="NoSpacing"/>
      </w:pPr>
      <w:r>
        <w:t>Julius Agers</w:t>
      </w:r>
    </w:p>
    <w:p w:rsidR="006F06FE" w:rsidRDefault="002300CD" w:rsidP="006F06FE">
      <w:pPr>
        <w:pStyle w:val="NoSpacing"/>
      </w:pPr>
      <w:r>
        <w:t>Megan Wallace</w:t>
      </w:r>
    </w:p>
    <w:p w:rsidR="009E3C61" w:rsidRDefault="009E3C61" w:rsidP="006F06FE">
      <w:pPr>
        <w:pStyle w:val="NoSpacing"/>
      </w:pPr>
      <w:r>
        <w:t>Benjamin Takai</w:t>
      </w:r>
    </w:p>
    <w:p w:rsidR="006F06FE" w:rsidRPr="009E3C61" w:rsidRDefault="009E3C61" w:rsidP="006F06FE">
      <w:pPr>
        <w:pStyle w:val="NoSpacing"/>
      </w:pPr>
      <w:r w:rsidRPr="009E3C61">
        <w:t>Courtney Snowden</w:t>
      </w:r>
    </w:p>
    <w:p w:rsidR="009E3C61" w:rsidRDefault="009E3C61" w:rsidP="006F06FE">
      <w:pPr>
        <w:pStyle w:val="NoSpacing"/>
        <w:rPr>
          <w:b/>
        </w:rPr>
      </w:pPr>
    </w:p>
    <w:p w:rsidR="006F06FE" w:rsidRDefault="006F06FE" w:rsidP="006F06FE">
      <w:pPr>
        <w:pStyle w:val="NoSpacing"/>
        <w:rPr>
          <w:b/>
        </w:rPr>
      </w:pPr>
      <w:r w:rsidRPr="0031393C">
        <w:rPr>
          <w:b/>
        </w:rPr>
        <w:t>Absent</w:t>
      </w:r>
      <w:r w:rsidR="009E3C61">
        <w:rPr>
          <w:b/>
        </w:rPr>
        <w:t>/Excused</w:t>
      </w:r>
      <w:r>
        <w:rPr>
          <w:b/>
        </w:rPr>
        <w:t>:</w:t>
      </w:r>
    </w:p>
    <w:p w:rsidR="006F06FE" w:rsidRDefault="006F06FE" w:rsidP="006F06FE">
      <w:pPr>
        <w:pStyle w:val="NoSpacing"/>
      </w:pPr>
      <w:r>
        <w:t xml:space="preserve">Barbara </w:t>
      </w:r>
      <w:proofErr w:type="spellStart"/>
      <w:r>
        <w:t>Helmick</w:t>
      </w:r>
      <w:proofErr w:type="spellEnd"/>
      <w:r w:rsidR="004735C1">
        <w:t xml:space="preserve"> </w:t>
      </w:r>
    </w:p>
    <w:p w:rsidR="00927ED3" w:rsidRDefault="00927ED3" w:rsidP="00927ED3">
      <w:pPr>
        <w:pStyle w:val="NoSpacing"/>
      </w:pPr>
      <w:r>
        <w:t>Leandrea Gilliam</w:t>
      </w:r>
    </w:p>
    <w:p w:rsidR="009E3C61" w:rsidRDefault="00927ED3" w:rsidP="00927ED3">
      <w:pPr>
        <w:pStyle w:val="NoSpacing"/>
      </w:pPr>
      <w:r>
        <w:t>Les Johnson</w:t>
      </w:r>
      <w:r w:rsidR="004735C1">
        <w:t xml:space="preserve"> </w:t>
      </w:r>
    </w:p>
    <w:p w:rsidR="00927ED3" w:rsidRDefault="00927ED3" w:rsidP="00927ED3">
      <w:pPr>
        <w:pStyle w:val="NoSpacing"/>
      </w:pPr>
      <w:r>
        <w:t>David Perez</w:t>
      </w:r>
      <w:r w:rsidR="004735C1">
        <w:t xml:space="preserve"> </w:t>
      </w:r>
    </w:p>
    <w:p w:rsidR="00927ED3" w:rsidRDefault="00927ED3" w:rsidP="00927ED3">
      <w:pPr>
        <w:pStyle w:val="NoSpacing"/>
      </w:pPr>
      <w:r>
        <w:t>Dr. Imani Woody</w:t>
      </w:r>
      <w:r w:rsidR="004735C1">
        <w:t xml:space="preserve"> </w:t>
      </w:r>
    </w:p>
    <w:p w:rsidR="006F06FE" w:rsidRDefault="006F06FE" w:rsidP="006F06FE">
      <w:pPr>
        <w:pStyle w:val="NoSpacing"/>
      </w:pPr>
    </w:p>
    <w:tbl>
      <w:tblPr>
        <w:tblStyle w:val="TableGrid"/>
        <w:tblpPr w:leftFromText="180" w:rightFromText="180" w:vertAnchor="text" w:horzAnchor="margin" w:tblpX="115" w:tblpY="850"/>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15" w:type="dxa"/>
          <w:right w:w="115" w:type="dxa"/>
        </w:tblCellMar>
        <w:tblLook w:val="04A0" w:firstRow="1" w:lastRow="0" w:firstColumn="1" w:lastColumn="0" w:noHBand="0" w:noVBand="1"/>
      </w:tblPr>
      <w:tblGrid>
        <w:gridCol w:w="3116"/>
        <w:gridCol w:w="2273"/>
        <w:gridCol w:w="4201"/>
      </w:tblGrid>
      <w:tr w:rsidR="006F06FE" w:rsidTr="00915355">
        <w:trPr>
          <w:trHeight w:hRule="exact" w:val="514"/>
        </w:trPr>
        <w:tc>
          <w:tcPr>
            <w:tcW w:w="0" w:type="auto"/>
            <w:gridSpan w:val="3"/>
            <w:shd w:val="clear" w:color="auto" w:fill="95B3D7" w:themeFill="accent1" w:themeFillTint="99"/>
            <w:vAlign w:val="center"/>
          </w:tcPr>
          <w:p w:rsidR="006F06FE" w:rsidRDefault="006F06FE" w:rsidP="006F06FE">
            <w:pPr>
              <w:pStyle w:val="MinutesandAgendaTitles"/>
            </w:pPr>
            <w:r>
              <w:t xml:space="preserve">GLBT Affairs Advisory Committee </w:t>
            </w:r>
          </w:p>
        </w:tc>
      </w:tr>
      <w:tr w:rsidR="00D15C6F" w:rsidTr="00915355">
        <w:trPr>
          <w:trHeight w:hRule="exact" w:val="541"/>
        </w:trPr>
        <w:sdt>
          <w:sdtPr>
            <w:id w:val="22626047"/>
            <w:placeholder>
              <w:docPart w:val="354CAE783F104846999FB922CD57B8D0"/>
            </w:placeholder>
            <w:dataBinding w:prefixMappings="xmlns:ns0='http://schemas.microsoft.com/office/2006/coverPageProps'" w:xpath="/ns0:CoverPageProperties[1]/ns0:PublishDate[1]" w:storeItemID="{55AF091B-3C7A-41E3-B477-F2FDAA23CFDA}"/>
            <w:date w:fullDate="2014-03-19T00:00:00Z">
              <w:dateFormat w:val="M.d.yyyy"/>
              <w:lid w:val="en-US"/>
              <w:storeMappedDataAs w:val="dateTime"/>
              <w:calendar w:val="gregorian"/>
            </w:date>
          </w:sdtPr>
          <w:sdtEndPr/>
          <w:sdtContent>
            <w:tc>
              <w:tcPr>
                <w:tcW w:w="0" w:type="auto"/>
                <w:shd w:val="clear" w:color="auto" w:fill="B8CCE4" w:themeFill="accent1" w:themeFillTint="66"/>
                <w:tcMar>
                  <w:top w:w="0" w:type="dxa"/>
                  <w:bottom w:w="0" w:type="dxa"/>
                </w:tcMar>
                <w:vAlign w:val="center"/>
              </w:tcPr>
              <w:p w:rsidR="006F06FE" w:rsidRDefault="00927ED3" w:rsidP="006F06FE">
                <w:pPr>
                  <w:pStyle w:val="BodyCopy"/>
                </w:pPr>
                <w:r>
                  <w:t>3.19.2014</w:t>
                </w:r>
              </w:p>
            </w:tc>
          </w:sdtContent>
        </w:sdt>
        <w:tc>
          <w:tcPr>
            <w:tcW w:w="0" w:type="auto"/>
            <w:shd w:val="clear" w:color="auto" w:fill="B8CCE4" w:themeFill="accent1" w:themeFillTint="66"/>
            <w:tcMar>
              <w:top w:w="0" w:type="dxa"/>
              <w:bottom w:w="0" w:type="dxa"/>
            </w:tcMar>
            <w:vAlign w:val="center"/>
          </w:tcPr>
          <w:p w:rsidR="006F06FE" w:rsidRDefault="006F06FE" w:rsidP="006F06FE">
            <w:pPr>
              <w:pStyle w:val="BodyCopy"/>
            </w:pPr>
            <w:r>
              <w:rPr>
                <w:spacing w:val="0"/>
              </w:rPr>
              <w:t>6:30pm – 8:30pm</w:t>
            </w:r>
          </w:p>
        </w:tc>
        <w:tc>
          <w:tcPr>
            <w:tcW w:w="0" w:type="auto"/>
            <w:shd w:val="clear" w:color="auto" w:fill="B8CCE4" w:themeFill="accent1" w:themeFillTint="66"/>
            <w:tcMar>
              <w:top w:w="0" w:type="dxa"/>
              <w:bottom w:w="0" w:type="dxa"/>
            </w:tcMar>
            <w:vAlign w:val="center"/>
          </w:tcPr>
          <w:p w:rsidR="006F06FE" w:rsidRDefault="009E3C61" w:rsidP="006F06FE">
            <w:pPr>
              <w:pStyle w:val="BodyCopy"/>
            </w:pPr>
            <w:r>
              <w:t>1350 Pennsylvania Ave. NW Room G-9</w:t>
            </w:r>
          </w:p>
        </w:tc>
      </w:tr>
      <w:tr w:rsidR="006F06FE" w:rsidTr="00915355">
        <w:trPr>
          <w:trHeight w:hRule="exact" w:val="541"/>
        </w:trPr>
        <w:tc>
          <w:tcPr>
            <w:tcW w:w="0" w:type="auto"/>
            <w:vAlign w:val="center"/>
          </w:tcPr>
          <w:p w:rsidR="006F06FE" w:rsidRDefault="006F06FE" w:rsidP="006F06FE">
            <w:pPr>
              <w:pStyle w:val="BodyCopy"/>
            </w:pPr>
            <w:r>
              <w:t>Meeting called by</w:t>
            </w:r>
          </w:p>
        </w:tc>
        <w:tc>
          <w:tcPr>
            <w:tcW w:w="0" w:type="auto"/>
            <w:gridSpan w:val="2"/>
            <w:vAlign w:val="center"/>
          </w:tcPr>
          <w:p w:rsidR="006F06FE" w:rsidRDefault="006F06FE" w:rsidP="006F06FE">
            <w:pPr>
              <w:pStyle w:val="BodyCopy"/>
            </w:pPr>
            <w:r>
              <w:t>Sterling Washington</w:t>
            </w:r>
          </w:p>
        </w:tc>
      </w:tr>
      <w:tr w:rsidR="006F06FE" w:rsidTr="00915355">
        <w:trPr>
          <w:trHeight w:hRule="exact" w:val="532"/>
        </w:trPr>
        <w:tc>
          <w:tcPr>
            <w:tcW w:w="0" w:type="auto"/>
            <w:vAlign w:val="center"/>
          </w:tcPr>
          <w:p w:rsidR="006F06FE" w:rsidRDefault="006F06FE" w:rsidP="006F06FE">
            <w:pPr>
              <w:pStyle w:val="BodyCopy"/>
            </w:pPr>
            <w:r>
              <w:t>Type of meeting</w:t>
            </w:r>
          </w:p>
        </w:tc>
        <w:tc>
          <w:tcPr>
            <w:tcW w:w="0" w:type="auto"/>
            <w:gridSpan w:val="2"/>
            <w:vAlign w:val="center"/>
          </w:tcPr>
          <w:p w:rsidR="006F06FE" w:rsidRDefault="006F06FE" w:rsidP="006F06FE">
            <w:pPr>
              <w:pStyle w:val="BodyCopy"/>
            </w:pPr>
            <w:r>
              <w:t>Open – Full Committee Meeting</w:t>
            </w:r>
          </w:p>
        </w:tc>
      </w:tr>
      <w:tr w:rsidR="006F06FE" w:rsidTr="00915355">
        <w:trPr>
          <w:trHeight w:hRule="exact" w:val="451"/>
        </w:trPr>
        <w:tc>
          <w:tcPr>
            <w:tcW w:w="0" w:type="auto"/>
            <w:vAlign w:val="center"/>
          </w:tcPr>
          <w:p w:rsidR="006F06FE" w:rsidRDefault="006F06FE" w:rsidP="006F06FE">
            <w:pPr>
              <w:pStyle w:val="BodyCopy"/>
            </w:pPr>
            <w:r>
              <w:t>Facilitator</w:t>
            </w:r>
          </w:p>
        </w:tc>
        <w:tc>
          <w:tcPr>
            <w:tcW w:w="0" w:type="auto"/>
            <w:gridSpan w:val="2"/>
            <w:vAlign w:val="center"/>
          </w:tcPr>
          <w:p w:rsidR="006F06FE" w:rsidRDefault="006F06FE" w:rsidP="006F06FE">
            <w:pPr>
              <w:pStyle w:val="BodyCopy"/>
            </w:pPr>
            <w:r>
              <w:t>Earl Fowlkes</w:t>
            </w:r>
          </w:p>
        </w:tc>
      </w:tr>
      <w:tr w:rsidR="006F06FE" w:rsidTr="00915355">
        <w:trPr>
          <w:trHeight w:hRule="exact" w:val="460"/>
        </w:trPr>
        <w:tc>
          <w:tcPr>
            <w:tcW w:w="0" w:type="auto"/>
            <w:vAlign w:val="center"/>
          </w:tcPr>
          <w:p w:rsidR="006F06FE" w:rsidRDefault="006F06FE" w:rsidP="006F06FE">
            <w:pPr>
              <w:pStyle w:val="BodyCopy"/>
            </w:pPr>
            <w:r>
              <w:t>Note taker</w:t>
            </w:r>
          </w:p>
        </w:tc>
        <w:tc>
          <w:tcPr>
            <w:tcW w:w="0" w:type="auto"/>
            <w:gridSpan w:val="2"/>
            <w:vAlign w:val="center"/>
          </w:tcPr>
          <w:p w:rsidR="006F06FE" w:rsidRDefault="006F06FE" w:rsidP="006F06FE">
            <w:pPr>
              <w:pStyle w:val="BodyCopy"/>
            </w:pPr>
            <w:r>
              <w:t>Amy Loudermilk</w:t>
            </w:r>
          </w:p>
        </w:tc>
      </w:tr>
      <w:tr w:rsidR="006F06FE" w:rsidTr="00915355">
        <w:trPr>
          <w:trHeight w:hRule="exact" w:val="909"/>
        </w:trPr>
        <w:tc>
          <w:tcPr>
            <w:tcW w:w="0" w:type="auto"/>
            <w:gridSpan w:val="3"/>
            <w:shd w:val="clear" w:color="auto" w:fill="95B3D7" w:themeFill="accent1" w:themeFillTint="99"/>
            <w:vAlign w:val="center"/>
          </w:tcPr>
          <w:p w:rsidR="006F06FE" w:rsidRDefault="006F06FE" w:rsidP="006F06FE">
            <w:pPr>
              <w:pStyle w:val="MinutesandAgendaTitles"/>
            </w:pPr>
            <w:r>
              <w:t>Updates/Introductions</w:t>
            </w:r>
          </w:p>
        </w:tc>
      </w:tr>
      <w:tr w:rsidR="006F06FE" w:rsidTr="00915355">
        <w:trPr>
          <w:trHeight w:hRule="exact" w:val="1450"/>
        </w:trPr>
        <w:tc>
          <w:tcPr>
            <w:tcW w:w="0" w:type="auto"/>
            <w:gridSpan w:val="3"/>
            <w:vAlign w:val="center"/>
          </w:tcPr>
          <w:p w:rsidR="006F06FE" w:rsidRDefault="006F06FE" w:rsidP="006F06FE">
            <w:pPr>
              <w:pStyle w:val="BodyCopy"/>
              <w:numPr>
                <w:ilvl w:val="0"/>
                <w:numId w:val="4"/>
              </w:numPr>
              <w:rPr>
                <w:b/>
              </w:rPr>
            </w:pPr>
            <w:r>
              <w:rPr>
                <w:b/>
              </w:rPr>
              <w:lastRenderedPageBreak/>
              <w:t>Opening Remarks from the Chair:</w:t>
            </w:r>
          </w:p>
          <w:p w:rsidR="004735C1" w:rsidRDefault="004735C1" w:rsidP="006F06FE">
            <w:pPr>
              <w:pStyle w:val="BodyCopy"/>
              <w:numPr>
                <w:ilvl w:val="0"/>
                <w:numId w:val="2"/>
              </w:numPr>
              <w:rPr>
                <w:b/>
              </w:rPr>
            </w:pPr>
            <w:r>
              <w:rPr>
                <w:b/>
              </w:rPr>
              <w:t>Reminder of the difference between excused and unexcused absences</w:t>
            </w:r>
          </w:p>
          <w:p w:rsidR="006F06FE" w:rsidRDefault="006F06FE" w:rsidP="006F06FE">
            <w:pPr>
              <w:pStyle w:val="BodyCopy"/>
              <w:numPr>
                <w:ilvl w:val="0"/>
                <w:numId w:val="2"/>
              </w:numPr>
              <w:rPr>
                <w:b/>
              </w:rPr>
            </w:pPr>
            <w:r>
              <w:rPr>
                <w:b/>
              </w:rPr>
              <w:t>No Public Comments at the beginning</w:t>
            </w:r>
          </w:p>
          <w:p w:rsidR="0064568B" w:rsidRDefault="0064568B" w:rsidP="0064568B">
            <w:pPr>
              <w:pStyle w:val="BodyCopy"/>
              <w:numPr>
                <w:ilvl w:val="0"/>
                <w:numId w:val="2"/>
              </w:numPr>
              <w:rPr>
                <w:b/>
              </w:rPr>
            </w:pPr>
            <w:r w:rsidRPr="001E3083">
              <w:rPr>
                <w:b/>
              </w:rPr>
              <w:t>Meeting Agenda was approved upon the commencement of a quorum.  Last month’</w:t>
            </w:r>
            <w:r w:rsidR="001E3083">
              <w:rPr>
                <w:b/>
              </w:rPr>
              <w:t>s meeting minutes were approved.</w:t>
            </w:r>
          </w:p>
          <w:p w:rsidR="0082713A" w:rsidRPr="001E3083" w:rsidRDefault="0082713A" w:rsidP="0064568B">
            <w:pPr>
              <w:pStyle w:val="BodyCopy"/>
              <w:numPr>
                <w:ilvl w:val="0"/>
                <w:numId w:val="2"/>
              </w:numPr>
              <w:rPr>
                <w:b/>
              </w:rPr>
            </w:pPr>
            <w:r>
              <w:rPr>
                <w:b/>
              </w:rPr>
              <w:t>Introductions were provided and an introduction was given by new Committee Member, RJ Flowers</w:t>
            </w:r>
          </w:p>
          <w:p w:rsidR="006F06FE" w:rsidRDefault="006F06FE" w:rsidP="00927ED3">
            <w:pPr>
              <w:pStyle w:val="BodyCopy"/>
              <w:ind w:left="720"/>
            </w:pPr>
          </w:p>
        </w:tc>
      </w:tr>
      <w:tr w:rsidR="006F06FE" w:rsidTr="00915355">
        <w:trPr>
          <w:trHeight w:hRule="exact" w:val="637"/>
        </w:trPr>
        <w:tc>
          <w:tcPr>
            <w:tcW w:w="0" w:type="auto"/>
            <w:gridSpan w:val="3"/>
            <w:shd w:val="clear" w:color="auto" w:fill="95B3D7" w:themeFill="accent1" w:themeFillTint="99"/>
            <w:vAlign w:val="center"/>
          </w:tcPr>
          <w:p w:rsidR="006F06FE" w:rsidRDefault="006F06FE" w:rsidP="006F06FE">
            <w:pPr>
              <w:pStyle w:val="MinutesandAgendaTitles"/>
            </w:pPr>
            <w:r>
              <w:t>Director’s Update</w:t>
            </w:r>
          </w:p>
        </w:tc>
      </w:tr>
      <w:tr w:rsidR="00D15C6F" w:rsidTr="00915355">
        <w:trPr>
          <w:trHeight w:hRule="exact" w:val="628"/>
        </w:trPr>
        <w:tc>
          <w:tcPr>
            <w:tcW w:w="0" w:type="auto"/>
            <w:shd w:val="clear" w:color="auto" w:fill="B8CCE4" w:themeFill="accent1" w:themeFillTint="66"/>
            <w:tcMar>
              <w:top w:w="0" w:type="dxa"/>
              <w:bottom w:w="0" w:type="dxa"/>
            </w:tcMar>
            <w:vAlign w:val="center"/>
          </w:tcPr>
          <w:p w:rsidR="006F06FE" w:rsidRDefault="006F06FE" w:rsidP="006F06FE">
            <w:pPr>
              <w:pStyle w:val="BodyCopy"/>
            </w:pPr>
            <w:r>
              <w:t>Sterling Washington</w:t>
            </w:r>
          </w:p>
        </w:tc>
        <w:tc>
          <w:tcPr>
            <w:tcW w:w="0" w:type="auto"/>
            <w:gridSpan w:val="2"/>
            <w:shd w:val="clear" w:color="auto" w:fill="B8CCE4" w:themeFill="accent1" w:themeFillTint="66"/>
            <w:tcMar>
              <w:top w:w="0" w:type="dxa"/>
              <w:bottom w:w="0" w:type="dxa"/>
            </w:tcMar>
            <w:vAlign w:val="center"/>
          </w:tcPr>
          <w:p w:rsidR="00427CD3" w:rsidRDefault="00427CD3" w:rsidP="001E3083">
            <w:pPr>
              <w:pStyle w:val="BodyCopy"/>
            </w:pPr>
          </w:p>
        </w:tc>
      </w:tr>
      <w:tr w:rsidR="00915355" w:rsidTr="00E017D6">
        <w:trPr>
          <w:cantSplit/>
          <w:trHeight w:hRule="exact" w:val="8908"/>
        </w:trPr>
        <w:tc>
          <w:tcPr>
            <w:tcW w:w="0" w:type="auto"/>
            <w:gridSpan w:val="3"/>
            <w:shd w:val="clear" w:color="auto" w:fill="auto"/>
            <w:tcMar>
              <w:top w:w="0" w:type="dxa"/>
              <w:bottom w:w="0" w:type="dxa"/>
            </w:tcMar>
            <w:vAlign w:val="center"/>
          </w:tcPr>
          <w:p w:rsidR="00915355" w:rsidRDefault="00915355" w:rsidP="00915355">
            <w:pPr>
              <w:pStyle w:val="BodyCopy"/>
              <w:numPr>
                <w:ilvl w:val="1"/>
                <w:numId w:val="8"/>
              </w:numPr>
            </w:pPr>
            <w:r w:rsidRPr="002300CD">
              <w:rPr>
                <w:b/>
              </w:rPr>
              <w:t>Public Safety</w:t>
            </w:r>
            <w:r>
              <w:t xml:space="preserve">: </w:t>
            </w:r>
          </w:p>
          <w:p w:rsidR="00915355" w:rsidRPr="00D15C6F" w:rsidRDefault="00915355" w:rsidP="00915355">
            <w:pPr>
              <w:pStyle w:val="BodyCopy"/>
              <w:numPr>
                <w:ilvl w:val="2"/>
                <w:numId w:val="8"/>
              </w:numPr>
              <w:rPr>
                <w:b/>
              </w:rPr>
            </w:pPr>
            <w:r w:rsidRPr="00D15C6F">
              <w:rPr>
                <w:b/>
              </w:rPr>
              <w:t>Presentation by MPD – Kelly O’Meara &amp; Sgt. Mahl</w:t>
            </w:r>
          </w:p>
          <w:p w:rsidR="00915355" w:rsidRDefault="00915355" w:rsidP="00915355">
            <w:pPr>
              <w:pStyle w:val="BodyCopy"/>
              <w:numPr>
                <w:ilvl w:val="3"/>
                <w:numId w:val="8"/>
              </w:numPr>
            </w:pPr>
            <w:r>
              <w:t xml:space="preserve">The Anti-Defamation League released a long-awaited report in February which reviewed the LGBT community’s relationship with MPD, the handling of LGBT crime, and MPD’s oversight and administration of the GLLU.  There were about 24 recommendations issued with the report, and MPD has agreed to 95% of the </w:t>
            </w:r>
            <w:r w:rsidRPr="002300CD">
              <w:t>recommendations</w:t>
            </w:r>
            <w:r>
              <w:t xml:space="preserve"> that have been offered. </w:t>
            </w:r>
          </w:p>
          <w:p w:rsidR="00915355" w:rsidRDefault="00915355" w:rsidP="00915355">
            <w:pPr>
              <w:pStyle w:val="BodyCopy"/>
              <w:numPr>
                <w:ilvl w:val="3"/>
                <w:numId w:val="8"/>
              </w:numPr>
            </w:pPr>
            <w:r>
              <w:t>Some of these goals include the reorganization or focus of the GLLU</w:t>
            </w:r>
            <w:r w:rsidR="00D907F7">
              <w:t xml:space="preserve">. </w:t>
            </w:r>
            <w:r>
              <w:t>Other goals include revising all LGBT training to MPD officers and developing a trust between MPD and the community.</w:t>
            </w:r>
            <w:r w:rsidR="00E017D6">
              <w:t xml:space="preserve"> </w:t>
            </w:r>
            <w:r>
              <w:t>Discussion about the importance of increasing the strength of the GLLU affiliate program</w:t>
            </w:r>
          </w:p>
          <w:p w:rsidR="00915355" w:rsidRDefault="00915355" w:rsidP="00915355">
            <w:pPr>
              <w:pStyle w:val="BodyCopy"/>
              <w:numPr>
                <w:ilvl w:val="3"/>
                <w:numId w:val="8"/>
              </w:numPr>
            </w:pPr>
            <w:r>
              <w:t>The next steps: Putting together a living document about the timeline and how to achieve the recommendations in the report</w:t>
            </w:r>
          </w:p>
          <w:p w:rsidR="00915355" w:rsidRDefault="00915355" w:rsidP="00915355">
            <w:pPr>
              <w:pStyle w:val="BodyCopy"/>
              <w:numPr>
                <w:ilvl w:val="3"/>
                <w:numId w:val="8"/>
              </w:numPr>
            </w:pPr>
            <w:r>
              <w:t>The Office of Police Complaints will also play a part in the plan to gain trust between the community and the police.</w:t>
            </w:r>
          </w:p>
          <w:p w:rsidR="00915355" w:rsidRDefault="00915355" w:rsidP="00915355">
            <w:pPr>
              <w:pStyle w:val="BodyCopy"/>
              <w:numPr>
                <w:ilvl w:val="3"/>
                <w:numId w:val="8"/>
              </w:numPr>
            </w:pPr>
            <w:r>
              <w:t>MPD will be holding a town hall regarding these issues, specifically transgender issues</w:t>
            </w:r>
          </w:p>
          <w:p w:rsidR="00915355" w:rsidRDefault="00915355" w:rsidP="00915355">
            <w:pPr>
              <w:pStyle w:val="BodyCopy"/>
              <w:numPr>
                <w:ilvl w:val="3"/>
                <w:numId w:val="8"/>
              </w:numPr>
            </w:pPr>
            <w:r>
              <w:t>Training officers by other officers and how to get other officers to believe this is an important issue</w:t>
            </w:r>
          </w:p>
          <w:p w:rsidR="00915355" w:rsidRPr="00427CD3" w:rsidRDefault="00915355" w:rsidP="00915355">
            <w:pPr>
              <w:pStyle w:val="BodyCopy"/>
              <w:numPr>
                <w:ilvl w:val="3"/>
                <w:numId w:val="8"/>
              </w:numPr>
            </w:pPr>
            <w:r>
              <w:t>The GLLU affiliate program will be totally revised and re-evaluated.</w:t>
            </w:r>
          </w:p>
          <w:p w:rsidR="00915355" w:rsidRDefault="00915355" w:rsidP="00915355">
            <w:pPr>
              <w:pStyle w:val="BodyCopy"/>
              <w:numPr>
                <w:ilvl w:val="2"/>
                <w:numId w:val="8"/>
              </w:numPr>
            </w:pPr>
            <w:r>
              <w:t xml:space="preserve">The Critical Incident Team has begun a strategic planning process.  Last night the group voted to change their name to the Violence Prevention &amp; Response Team (VPART).  The group is also writing up mission/visions statement, and membership criteria.  </w:t>
            </w:r>
          </w:p>
          <w:p w:rsidR="00915355" w:rsidRDefault="00915355" w:rsidP="00915355">
            <w:pPr>
              <w:pStyle w:val="BodyCopy"/>
              <w:numPr>
                <w:ilvl w:val="0"/>
                <w:numId w:val="8"/>
              </w:numPr>
            </w:pPr>
            <w:r>
              <w:t>GLBT Affairs has conducted training for Court Supervision and Offenders Services Agency</w:t>
            </w:r>
          </w:p>
          <w:p w:rsidR="00915355" w:rsidRDefault="00915355" w:rsidP="00915355">
            <w:pPr>
              <w:pStyle w:val="BodyCopy"/>
              <w:ind w:left="1800"/>
            </w:pPr>
          </w:p>
          <w:p w:rsidR="00915355" w:rsidRPr="0061527D" w:rsidRDefault="00915355" w:rsidP="00915355">
            <w:pPr>
              <w:pStyle w:val="ListParagraph"/>
              <w:numPr>
                <w:ilvl w:val="1"/>
                <w:numId w:val="8"/>
              </w:numPr>
              <w:rPr>
                <w:b/>
                <w:sz w:val="16"/>
              </w:rPr>
            </w:pPr>
            <w:r w:rsidRPr="00C62098">
              <w:rPr>
                <w:b/>
                <w:sz w:val="16"/>
              </w:rPr>
              <w:t>Advisory Committee Members are allowed to have up to two excused absences per calendar year. If an indi</w:t>
            </w:r>
            <w:r>
              <w:rPr>
                <w:b/>
                <w:sz w:val="16"/>
              </w:rPr>
              <w:t>vidual has more than this or has</w:t>
            </w:r>
            <w:r w:rsidRPr="00C62098">
              <w:rPr>
                <w:b/>
                <w:sz w:val="16"/>
              </w:rPr>
              <w:t xml:space="preserve"> unexcused absences, the Office of Boards &amp; Commissions has the authorit</w:t>
            </w:r>
            <w:r>
              <w:rPr>
                <w:b/>
                <w:sz w:val="16"/>
              </w:rPr>
              <w:t>y to determine if an individual</w:t>
            </w:r>
            <w:r w:rsidRPr="00C62098">
              <w:rPr>
                <w:b/>
                <w:sz w:val="16"/>
              </w:rPr>
              <w:t xml:space="preserve"> shall continue to serve on the Committee.</w:t>
            </w:r>
          </w:p>
          <w:p w:rsidR="00915355" w:rsidRPr="0040523D" w:rsidRDefault="00915355" w:rsidP="00915355">
            <w:pPr>
              <w:pStyle w:val="BodyCopy"/>
              <w:numPr>
                <w:ilvl w:val="1"/>
                <w:numId w:val="8"/>
              </w:numPr>
              <w:rPr>
                <w:b/>
              </w:rPr>
            </w:pPr>
            <w:r>
              <w:rPr>
                <w:b/>
              </w:rPr>
              <w:t>DC Government Training</w:t>
            </w:r>
          </w:p>
          <w:p w:rsidR="00915355" w:rsidRDefault="00915355" w:rsidP="00915355">
            <w:pPr>
              <w:pStyle w:val="BodyCopy"/>
              <w:numPr>
                <w:ilvl w:val="2"/>
                <w:numId w:val="8"/>
              </w:numPr>
            </w:pPr>
            <w:r>
              <w:t>Fire and EMS has received cultural competency training, about 60% of agency is trained to date</w:t>
            </w:r>
          </w:p>
          <w:p w:rsidR="00915355" w:rsidRDefault="00915355" w:rsidP="00915355">
            <w:pPr>
              <w:pStyle w:val="BodyCopy"/>
              <w:numPr>
                <w:ilvl w:val="2"/>
                <w:numId w:val="8"/>
              </w:numPr>
            </w:pPr>
            <w:r>
              <w:t>Questions arose as to how to measure the change in various agencies after training</w:t>
            </w:r>
          </w:p>
          <w:p w:rsidR="00915355" w:rsidRDefault="00915355" w:rsidP="00915355">
            <w:pPr>
              <w:pStyle w:val="BodyCopy"/>
              <w:numPr>
                <w:ilvl w:val="2"/>
                <w:numId w:val="8"/>
              </w:numPr>
            </w:pPr>
            <w:r>
              <w:t>There is no pre or posttest currently, a suggestion was made to incorporate that into the next round of trainings.  Although the online version does have a quiz at the end.</w:t>
            </w:r>
          </w:p>
          <w:p w:rsidR="00915355" w:rsidRDefault="00915355" w:rsidP="00915355">
            <w:pPr>
              <w:pStyle w:val="BodyCopy"/>
              <w:numPr>
                <w:ilvl w:val="2"/>
                <w:numId w:val="8"/>
              </w:numPr>
            </w:pPr>
            <w:r>
              <w:t>Evaluations are conducted and the information is analyzed by the DC Office of Human Resources</w:t>
            </w:r>
          </w:p>
          <w:p w:rsidR="00915355" w:rsidRDefault="00915355" w:rsidP="00915355">
            <w:pPr>
              <w:pStyle w:val="BodyCopy"/>
              <w:numPr>
                <w:ilvl w:val="2"/>
                <w:numId w:val="8"/>
              </w:numPr>
            </w:pPr>
            <w:r>
              <w:t>A question was asked about if climate surveys of agencies have been conducted. GLBT Affairs could only do this with agencies who have 100% of employees trained.  This might be something the Office could do as agencies become 100% in compliance with the training.</w:t>
            </w:r>
          </w:p>
          <w:p w:rsidR="00915355" w:rsidRDefault="00915355" w:rsidP="00915355">
            <w:pPr>
              <w:pStyle w:val="BodyCopy"/>
              <w:numPr>
                <w:ilvl w:val="2"/>
                <w:numId w:val="8"/>
              </w:numPr>
            </w:pPr>
            <w:r>
              <w:t>Unfortunately the Office does not have a budget for evaluations.</w:t>
            </w:r>
          </w:p>
          <w:p w:rsidR="00915355" w:rsidRPr="0040523D" w:rsidRDefault="00915355" w:rsidP="00915355">
            <w:pPr>
              <w:pStyle w:val="BodyCopy"/>
              <w:numPr>
                <w:ilvl w:val="1"/>
                <w:numId w:val="8"/>
              </w:numPr>
              <w:rPr>
                <w:b/>
              </w:rPr>
            </w:pPr>
            <w:r>
              <w:rPr>
                <w:b/>
              </w:rPr>
              <w:t>GLBT Health</w:t>
            </w:r>
          </w:p>
          <w:p w:rsidR="00915355" w:rsidRDefault="00915355" w:rsidP="00915355">
            <w:pPr>
              <w:pStyle w:val="BodyCopy"/>
              <w:numPr>
                <w:ilvl w:val="2"/>
                <w:numId w:val="8"/>
              </w:numPr>
            </w:pPr>
            <w:r>
              <w:t>February 27</w:t>
            </w:r>
            <w:r w:rsidRPr="0064568B">
              <w:rPr>
                <w:vertAlign w:val="superscript"/>
              </w:rPr>
              <w:t>th</w:t>
            </w:r>
            <w:r>
              <w:t xml:space="preserve"> the Mayor clarified that all transition-related health needs of transgender individuals that are determined to be medically necessary( gender </w:t>
            </w:r>
            <w:proofErr w:type="spellStart"/>
            <w:r>
              <w:t>dysphoria</w:t>
            </w:r>
            <w:proofErr w:type="spellEnd"/>
            <w:r>
              <w:t>) must be covered under insurance companies in the District of Columbia</w:t>
            </w:r>
          </w:p>
          <w:p w:rsidR="00915355" w:rsidRDefault="00915355" w:rsidP="00915355">
            <w:pPr>
              <w:pStyle w:val="BodyCopy"/>
              <w:numPr>
                <w:ilvl w:val="2"/>
                <w:numId w:val="8"/>
              </w:numPr>
            </w:pPr>
            <w:r>
              <w:t>Report – working on a partnership with the American Institute for Research to conduct the survey.</w:t>
            </w:r>
          </w:p>
          <w:p w:rsidR="00915355" w:rsidRDefault="00915355" w:rsidP="00915355">
            <w:pPr>
              <w:pStyle w:val="BodyCopy"/>
            </w:pPr>
          </w:p>
          <w:p w:rsidR="00915355" w:rsidRDefault="00915355" w:rsidP="00915355">
            <w:pPr>
              <w:pStyle w:val="BodyCopy"/>
              <w:numPr>
                <w:ilvl w:val="1"/>
                <w:numId w:val="8"/>
              </w:numPr>
              <w:rPr>
                <w:b/>
              </w:rPr>
            </w:pPr>
            <w:r>
              <w:rPr>
                <w:b/>
              </w:rPr>
              <w:t>Youth Initiatives</w:t>
            </w:r>
          </w:p>
          <w:p w:rsidR="00915355" w:rsidRPr="00BC769E" w:rsidRDefault="00915355" w:rsidP="00915355">
            <w:pPr>
              <w:pStyle w:val="BodyCopy"/>
              <w:numPr>
                <w:ilvl w:val="2"/>
                <w:numId w:val="8"/>
              </w:numPr>
              <w:rPr>
                <w:b/>
              </w:rPr>
            </w:pPr>
            <w:r>
              <w:t>The LGBT Youth Homelessness Act signed on February 28</w:t>
            </w:r>
            <w:r w:rsidRPr="001E3083">
              <w:rPr>
                <w:vertAlign w:val="superscript"/>
              </w:rPr>
              <w:t>th</w:t>
            </w:r>
            <w:r>
              <w:t xml:space="preserve"> and is now in the Congressional Review Period. If 30 days pass with no rejections, the act will become law.</w:t>
            </w:r>
          </w:p>
          <w:p w:rsidR="00915355" w:rsidRPr="00BC769E" w:rsidRDefault="00915355" w:rsidP="00915355">
            <w:pPr>
              <w:pStyle w:val="BodyCopy"/>
              <w:numPr>
                <w:ilvl w:val="2"/>
                <w:numId w:val="8"/>
              </w:numPr>
              <w:rPr>
                <w:b/>
              </w:rPr>
            </w:pPr>
            <w:r>
              <w:t>The bill also requires training for all service providers and it adds the Office to the Interagency Council on Homelessness.  Additionally, the Office must help with the annual Point-In-Time survey to count for the first time ever homeless LGBT individuals, which occurs annually. GLBT Affairs will also receive funding to hire an additional FTE, a Housing Specialist.</w:t>
            </w:r>
          </w:p>
          <w:p w:rsidR="00915355" w:rsidRPr="0061527D" w:rsidRDefault="00915355" w:rsidP="00915355">
            <w:pPr>
              <w:pStyle w:val="BodyCopy"/>
              <w:numPr>
                <w:ilvl w:val="1"/>
                <w:numId w:val="8"/>
              </w:numPr>
              <w:rPr>
                <w:b/>
              </w:rPr>
            </w:pPr>
            <w:r>
              <w:t>Communications Concerns</w:t>
            </w:r>
          </w:p>
          <w:p w:rsidR="00915355" w:rsidRDefault="00915355" w:rsidP="00915355">
            <w:pPr>
              <w:pStyle w:val="BodyCopy"/>
              <w:numPr>
                <w:ilvl w:val="0"/>
                <w:numId w:val="8"/>
              </w:numPr>
              <w:rPr>
                <w:b/>
              </w:rPr>
            </w:pPr>
            <w:r>
              <w:rPr>
                <w:b/>
              </w:rPr>
              <w:t>Concerns about the timely response to emails – staff and all Advisory Committee members will try to do better</w:t>
            </w:r>
          </w:p>
          <w:p w:rsidR="00915355" w:rsidRDefault="00915355" w:rsidP="00915355">
            <w:pPr>
              <w:pStyle w:val="BodyCopy"/>
              <w:numPr>
                <w:ilvl w:val="1"/>
                <w:numId w:val="8"/>
              </w:numPr>
              <w:rPr>
                <w:b/>
              </w:rPr>
            </w:pPr>
            <w:proofErr w:type="spellStart"/>
            <w:r>
              <w:rPr>
                <w:b/>
              </w:rPr>
              <w:t>Sheroes</w:t>
            </w:r>
            <w:proofErr w:type="spellEnd"/>
            <w:r>
              <w:rPr>
                <w:b/>
              </w:rPr>
              <w:t xml:space="preserve"> Event</w:t>
            </w:r>
          </w:p>
          <w:p w:rsidR="00915355" w:rsidRDefault="00915355" w:rsidP="00915355">
            <w:pPr>
              <w:pStyle w:val="BodyCopy"/>
              <w:numPr>
                <w:ilvl w:val="0"/>
                <w:numId w:val="8"/>
              </w:numPr>
              <w:rPr>
                <w:b/>
              </w:rPr>
            </w:pPr>
            <w:r>
              <w:rPr>
                <w:b/>
              </w:rPr>
              <w:t>The event is in two days and it looks like the Office is finally breaking even to pay for the event.  If the committee decides to do this event again next year, it is suggested that the fundraising efforts start earlier.  We have had extreme difficulties getting donations and the Office had to spend money on the event that it hadn’t budgeted for.</w:t>
            </w:r>
          </w:p>
          <w:p w:rsidR="00915355" w:rsidRDefault="00915355" w:rsidP="00915355">
            <w:pPr>
              <w:pStyle w:val="BodyCopy"/>
              <w:rPr>
                <w:b/>
              </w:rPr>
            </w:pPr>
          </w:p>
          <w:p w:rsidR="00915355" w:rsidRDefault="00915355" w:rsidP="001E3083">
            <w:pPr>
              <w:pStyle w:val="BodyCopy"/>
            </w:pPr>
          </w:p>
        </w:tc>
      </w:tr>
      <w:tr w:rsidR="009203E2" w:rsidTr="00E017D6">
        <w:trPr>
          <w:cantSplit/>
          <w:trHeight w:hRule="exact" w:val="6217"/>
        </w:trPr>
        <w:tc>
          <w:tcPr>
            <w:tcW w:w="0" w:type="auto"/>
            <w:gridSpan w:val="3"/>
            <w:shd w:val="clear" w:color="auto" w:fill="auto"/>
            <w:tcMar>
              <w:top w:w="0" w:type="dxa"/>
              <w:bottom w:w="0" w:type="dxa"/>
            </w:tcMar>
            <w:vAlign w:val="center"/>
          </w:tcPr>
          <w:p w:rsidR="009203E2" w:rsidRPr="00D15C6F" w:rsidRDefault="009203E2" w:rsidP="00E017D6">
            <w:pPr>
              <w:pStyle w:val="BodyCopy"/>
              <w:numPr>
                <w:ilvl w:val="2"/>
                <w:numId w:val="8"/>
              </w:numPr>
            </w:pPr>
            <w:r w:rsidRPr="00D15C6F">
              <w:lastRenderedPageBreak/>
              <w:t>The bill also requires training for all service providers and it adds the Office to the Interagency Council on Homelessness.  Additionally, the Office must help with the annual Point-In-Time survey to count for the first time ever homeless LGBT individuals</w:t>
            </w:r>
            <w:proofErr w:type="gramStart"/>
            <w:r w:rsidR="00D907F7">
              <w:t>.</w:t>
            </w:r>
            <w:r w:rsidRPr="00D15C6F">
              <w:t>.</w:t>
            </w:r>
            <w:proofErr w:type="gramEnd"/>
            <w:r w:rsidRPr="00D15C6F">
              <w:t xml:space="preserve"> GLBT Affairs will also receive funding to hire an additional FTE, a Housing Specialist.</w:t>
            </w:r>
          </w:p>
          <w:p w:rsidR="009203E2" w:rsidRPr="009203E2" w:rsidRDefault="009203E2" w:rsidP="00E017D6">
            <w:pPr>
              <w:pStyle w:val="BodyCopy"/>
              <w:numPr>
                <w:ilvl w:val="1"/>
                <w:numId w:val="8"/>
              </w:numPr>
              <w:rPr>
                <w:b/>
              </w:rPr>
            </w:pPr>
            <w:r w:rsidRPr="009203E2">
              <w:rPr>
                <w:b/>
              </w:rPr>
              <w:t>Communications Concerns</w:t>
            </w:r>
          </w:p>
          <w:p w:rsidR="009203E2" w:rsidRPr="00D15C6F" w:rsidRDefault="009203E2" w:rsidP="00E017D6">
            <w:pPr>
              <w:pStyle w:val="BodyCopy"/>
              <w:numPr>
                <w:ilvl w:val="0"/>
                <w:numId w:val="8"/>
              </w:numPr>
            </w:pPr>
            <w:r w:rsidRPr="00D15C6F">
              <w:t>Concerns about the timely response to emails – staff and all Advisory Committee members will try to do better</w:t>
            </w:r>
          </w:p>
          <w:p w:rsidR="009203E2" w:rsidRPr="009203E2" w:rsidRDefault="009203E2" w:rsidP="00E017D6">
            <w:pPr>
              <w:pStyle w:val="BodyCopy"/>
              <w:numPr>
                <w:ilvl w:val="1"/>
                <w:numId w:val="8"/>
              </w:numPr>
              <w:rPr>
                <w:b/>
              </w:rPr>
            </w:pPr>
            <w:proofErr w:type="spellStart"/>
            <w:r w:rsidRPr="009203E2">
              <w:rPr>
                <w:b/>
              </w:rPr>
              <w:t>Sheroes</w:t>
            </w:r>
            <w:proofErr w:type="spellEnd"/>
            <w:r w:rsidRPr="009203E2">
              <w:rPr>
                <w:b/>
              </w:rPr>
              <w:t xml:space="preserve"> Event</w:t>
            </w:r>
          </w:p>
          <w:p w:rsidR="009203E2" w:rsidRPr="00D15C6F" w:rsidRDefault="009203E2" w:rsidP="00E017D6">
            <w:pPr>
              <w:pStyle w:val="BodyCopy"/>
              <w:numPr>
                <w:ilvl w:val="0"/>
                <w:numId w:val="8"/>
              </w:numPr>
            </w:pPr>
            <w:r w:rsidRPr="00D15C6F">
              <w:t>The event is in two days and it looks like the Office is finally breaking even to pay for the event.  If the committee decides to do this event again next year, it is suggested that the fundraising efforts start earlier.  We have had extreme difficulties getting donations and the Office had to spend money on the event that it hadn’t budgeted for.</w:t>
            </w:r>
          </w:p>
          <w:p w:rsidR="009203E2" w:rsidRPr="009203E2" w:rsidRDefault="009203E2" w:rsidP="00E017D6">
            <w:pPr>
              <w:pStyle w:val="BodyCopy"/>
              <w:rPr>
                <w:b/>
              </w:rPr>
            </w:pPr>
          </w:p>
          <w:p w:rsidR="009203E2" w:rsidRPr="009203E2" w:rsidRDefault="009203E2" w:rsidP="00E017D6">
            <w:pPr>
              <w:pStyle w:val="BodyCopy"/>
              <w:numPr>
                <w:ilvl w:val="1"/>
                <w:numId w:val="8"/>
              </w:numPr>
              <w:rPr>
                <w:b/>
              </w:rPr>
            </w:pPr>
            <w:r w:rsidRPr="009203E2">
              <w:rPr>
                <w:b/>
              </w:rPr>
              <w:t>New Business</w:t>
            </w:r>
          </w:p>
          <w:p w:rsidR="009203E2" w:rsidRPr="009203E2" w:rsidRDefault="009203E2" w:rsidP="00E017D6">
            <w:pPr>
              <w:pStyle w:val="BodyCopy"/>
              <w:numPr>
                <w:ilvl w:val="2"/>
                <w:numId w:val="8"/>
              </w:numPr>
              <w:rPr>
                <w:b/>
              </w:rPr>
            </w:pPr>
            <w:r w:rsidRPr="009203E2">
              <w:rPr>
                <w:b/>
              </w:rPr>
              <w:t xml:space="preserve">Subcommittee Updates </w:t>
            </w:r>
          </w:p>
          <w:p w:rsidR="009203E2" w:rsidRDefault="009203E2" w:rsidP="00E017D6">
            <w:pPr>
              <w:pStyle w:val="BodyCopy"/>
              <w:numPr>
                <w:ilvl w:val="3"/>
                <w:numId w:val="8"/>
              </w:numPr>
            </w:pPr>
            <w:r w:rsidRPr="009203E2">
              <w:rPr>
                <w:b/>
              </w:rPr>
              <w:t xml:space="preserve">Public Safety </w:t>
            </w:r>
            <w:r w:rsidRPr="00E017D6">
              <w:t>– initially wanted to work on getting groups paid</w:t>
            </w:r>
            <w:r w:rsidRPr="009203E2">
              <w:rPr>
                <w:b/>
              </w:rPr>
              <w:t xml:space="preserve"> who</w:t>
            </w:r>
            <w:r>
              <w:t xml:space="preserve"> provide training to MPD; training ANC’s and creating dialogue on sex work. Prioritizing getting training organizations paid and discussed opportunity to testify during Budget Oversight Hearings about the need for this.</w:t>
            </w:r>
          </w:p>
          <w:p w:rsidR="009203E2" w:rsidRDefault="009203E2" w:rsidP="00E017D6">
            <w:pPr>
              <w:pStyle w:val="BodyCopy"/>
              <w:numPr>
                <w:ilvl w:val="3"/>
                <w:numId w:val="8"/>
              </w:numPr>
            </w:pPr>
            <w:r w:rsidRPr="00E017D6">
              <w:rPr>
                <w:b/>
              </w:rPr>
              <w:t>Health</w:t>
            </w:r>
            <w:r w:rsidR="00D907F7">
              <w:t xml:space="preserve"> – had a few</w:t>
            </w:r>
            <w:r>
              <w:t xml:space="preserve"> concerns regarding the health report including: content (want to ensure all within th</w:t>
            </w:r>
            <w:r w:rsidR="00D907F7">
              <w:t>e LGBT community are covered); t</w:t>
            </w:r>
            <w:r>
              <w:t>imeline and holding people</w:t>
            </w:r>
            <w:r w:rsidR="00D907F7">
              <w:t xml:space="preserve"> accountable; and</w:t>
            </w:r>
            <w:r>
              <w:t xml:space="preserve"> methodology. Last concern was about if the subcommittee should push out new policy or if they should only focus on supporting existing policy – Sterling clarified that it’s both.</w:t>
            </w:r>
          </w:p>
          <w:p w:rsidR="00E017D6" w:rsidRDefault="00E017D6" w:rsidP="00E017D6">
            <w:pPr>
              <w:pStyle w:val="BodyCopy"/>
              <w:numPr>
                <w:ilvl w:val="3"/>
                <w:numId w:val="8"/>
              </w:numPr>
            </w:pPr>
            <w:r>
              <w:rPr>
                <w:b/>
              </w:rPr>
              <w:t xml:space="preserve">Youth &amp; Families </w:t>
            </w:r>
            <w:r>
              <w:t>– Focusing on other agenda items now that the Youth Homelessness bill has passed.</w:t>
            </w:r>
          </w:p>
          <w:p w:rsidR="009203E2" w:rsidRDefault="00E017D6" w:rsidP="00E017D6">
            <w:pPr>
              <w:pStyle w:val="BodyCopy"/>
              <w:numPr>
                <w:ilvl w:val="3"/>
                <w:numId w:val="8"/>
              </w:numPr>
            </w:pPr>
            <w:r>
              <w:rPr>
                <w:b/>
              </w:rPr>
              <w:t xml:space="preserve">Aging </w:t>
            </w:r>
            <w:r>
              <w:t xml:space="preserve">– Continuing to work on the Age-Friendly City initiative and </w:t>
            </w:r>
            <w:r w:rsidR="00D907F7">
              <w:t xml:space="preserve">has </w:t>
            </w:r>
            <w:r>
              <w:t>done several LGBT specific community listening sessions.</w:t>
            </w:r>
          </w:p>
          <w:p w:rsidR="00E017D6" w:rsidRPr="00E017D6" w:rsidRDefault="00E017D6" w:rsidP="00E017D6">
            <w:pPr>
              <w:pStyle w:val="BodyCopy"/>
              <w:numPr>
                <w:ilvl w:val="1"/>
                <w:numId w:val="8"/>
              </w:numPr>
            </w:pPr>
            <w:r>
              <w:rPr>
                <w:b/>
              </w:rPr>
              <w:t>Funding for GLBT Affairs Office</w:t>
            </w:r>
          </w:p>
          <w:p w:rsidR="00E017D6" w:rsidRPr="00D15C6F" w:rsidRDefault="00E017D6" w:rsidP="00E017D6">
            <w:pPr>
              <w:pStyle w:val="BodyCopy"/>
              <w:numPr>
                <w:ilvl w:val="2"/>
                <w:numId w:val="8"/>
              </w:numPr>
            </w:pPr>
            <w:r w:rsidRPr="00D15C6F">
              <w:t>A concern was voiced about the lack of financial resources allocated to the GLBT Affairs Office when compared to other Community Affairs Office.</w:t>
            </w:r>
          </w:p>
        </w:tc>
      </w:tr>
      <w:tr w:rsidR="006F06FE" w:rsidTr="00915355">
        <w:trPr>
          <w:trHeight w:hRule="exact" w:val="448"/>
        </w:trPr>
        <w:tc>
          <w:tcPr>
            <w:tcW w:w="0" w:type="auto"/>
            <w:gridSpan w:val="3"/>
            <w:shd w:val="clear" w:color="auto" w:fill="95B3D7" w:themeFill="accent1" w:themeFillTint="99"/>
            <w:vAlign w:val="center"/>
          </w:tcPr>
          <w:p w:rsidR="006F06FE" w:rsidRDefault="00327F2B" w:rsidP="006F06FE">
            <w:pPr>
              <w:pStyle w:val="MinutesandAgendaTitles"/>
            </w:pPr>
            <w:sdt>
              <w:sdtPr>
                <w:id w:val="-1123611833"/>
                <w:placeholder>
                  <w:docPart w:val="725CDD074164443AB444AF95E9D38311"/>
                </w:placeholder>
              </w:sdtPr>
              <w:sdtEndPr/>
              <w:sdtContent>
                <w:r w:rsidR="006F06FE">
                  <w:t>Meeting Date for 2014</w:t>
                </w:r>
              </w:sdtContent>
            </w:sdt>
          </w:p>
        </w:tc>
      </w:tr>
      <w:tr w:rsidR="006F06FE" w:rsidTr="00D15C6F">
        <w:trPr>
          <w:trHeight w:hRule="exact" w:val="808"/>
        </w:trPr>
        <w:tc>
          <w:tcPr>
            <w:tcW w:w="0" w:type="auto"/>
            <w:gridSpan w:val="3"/>
            <w:vAlign w:val="center"/>
          </w:tcPr>
          <w:p w:rsidR="006F06FE" w:rsidRPr="00623BD5" w:rsidRDefault="006F06FE" w:rsidP="006F06FE">
            <w:pPr>
              <w:pStyle w:val="BodyCopy"/>
              <w:rPr>
                <w:i/>
              </w:rPr>
            </w:pPr>
          </w:p>
          <w:p w:rsidR="006F06FE" w:rsidRPr="00623BD5" w:rsidRDefault="006F06FE" w:rsidP="006F06FE">
            <w:pPr>
              <w:pStyle w:val="BodyCopy"/>
              <w:ind w:left="2160"/>
            </w:pPr>
          </w:p>
          <w:p w:rsidR="006F06FE" w:rsidRPr="00623BD5" w:rsidRDefault="006F06FE" w:rsidP="006F06FE">
            <w:pPr>
              <w:pStyle w:val="BodyCopy"/>
              <w:rPr>
                <w:b/>
              </w:rPr>
            </w:pPr>
            <w:r w:rsidRPr="00623BD5">
              <w:rPr>
                <w:b/>
              </w:rPr>
              <w:t xml:space="preserve">Next Meeting is </w:t>
            </w:r>
            <w:r w:rsidR="00D147F3">
              <w:rPr>
                <w:b/>
              </w:rPr>
              <w:t>Ju</w:t>
            </w:r>
            <w:r w:rsidR="00915355">
              <w:rPr>
                <w:b/>
              </w:rPr>
              <w:t xml:space="preserve">ne 23, </w:t>
            </w:r>
            <w:r w:rsidRPr="00623BD5">
              <w:rPr>
                <w:b/>
              </w:rPr>
              <w:t>2014.  Location TBD.</w:t>
            </w:r>
          </w:p>
          <w:p w:rsidR="006F06FE" w:rsidRPr="00623BD5" w:rsidRDefault="006F06FE" w:rsidP="006F06FE">
            <w:pPr>
              <w:pStyle w:val="BodyCopy"/>
              <w:rPr>
                <w:b/>
                <w:i/>
              </w:rPr>
            </w:pPr>
          </w:p>
        </w:tc>
      </w:tr>
    </w:tbl>
    <w:p w:rsidR="006F06FE" w:rsidRPr="001C650F" w:rsidRDefault="006F06FE" w:rsidP="006F06FE">
      <w:pPr>
        <w:pStyle w:val="NoSpacing"/>
      </w:pPr>
    </w:p>
    <w:p w:rsidR="007343D9" w:rsidRDefault="007343D9"/>
    <w:sectPr w:rsidR="007343D9" w:rsidSect="009153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2B" w:rsidRDefault="00327F2B">
      <w:r>
        <w:separator/>
      </w:r>
    </w:p>
  </w:endnote>
  <w:endnote w:type="continuationSeparator" w:id="0">
    <w:p w:rsidR="00327F2B" w:rsidRDefault="0032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2B" w:rsidRDefault="00327F2B">
      <w:r>
        <w:separator/>
      </w:r>
    </w:p>
  </w:footnote>
  <w:footnote w:type="continuationSeparator" w:id="0">
    <w:p w:rsidR="00327F2B" w:rsidRDefault="00327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FE" w:rsidRPr="00E2507F" w:rsidRDefault="006F06FE" w:rsidP="006F06FE">
    <w:pPr>
      <w:pStyle w:val="Header"/>
      <w:jc w:val="center"/>
      <w:rPr>
        <w:rFonts w:ascii="Arial" w:hAnsi="Arial" w:cs="Arial"/>
        <w:b/>
        <w:sz w:val="28"/>
        <w:szCs w:val="28"/>
      </w:rPr>
    </w:pPr>
    <w:r>
      <w:rPr>
        <w:noProof/>
      </w:rPr>
      <w:drawing>
        <wp:anchor distT="0" distB="0" distL="114300" distR="114300" simplePos="0" relativeHeight="251660288" behindDoc="0" locked="0" layoutInCell="1" allowOverlap="1" wp14:anchorId="7ECE6CE4" wp14:editId="50345C3D">
          <wp:simplePos x="0" y="0"/>
          <wp:positionH relativeFrom="column">
            <wp:posOffset>5331619</wp:posOffset>
          </wp:positionH>
          <wp:positionV relativeFrom="paragraph">
            <wp:posOffset>-74295</wp:posOffset>
          </wp:positionV>
          <wp:extent cx="731520" cy="58521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fl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585216"/>
                  </a:xfrm>
                  <a:prstGeom prst="rect">
                    <a:avLst/>
                  </a:prstGeom>
                </pic:spPr>
              </pic:pic>
            </a:graphicData>
          </a:graphic>
        </wp:anchor>
      </w:drawing>
    </w:r>
    <w:r>
      <w:rPr>
        <w:noProof/>
      </w:rPr>
      <w:drawing>
        <wp:anchor distT="0" distB="0" distL="114300" distR="114300" simplePos="0" relativeHeight="251659264" behindDoc="0" locked="0" layoutInCell="1" allowOverlap="1" wp14:anchorId="03C38248" wp14:editId="7E69A9C4">
          <wp:simplePos x="0" y="0"/>
          <wp:positionH relativeFrom="column">
            <wp:posOffset>-57150</wp:posOffset>
          </wp:positionH>
          <wp:positionV relativeFrom="paragraph">
            <wp:posOffset>-76200</wp:posOffset>
          </wp:positionV>
          <wp:extent cx="731520"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btaffairsjpg.jpg"/>
                  <pic:cNvPicPr/>
                </pic:nvPicPr>
                <pic:blipFill>
                  <a:blip r:embed="rId2">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sidRPr="00E2507F">
      <w:rPr>
        <w:rFonts w:ascii="Arial" w:hAnsi="Arial" w:cs="Arial"/>
        <w:b/>
        <w:sz w:val="28"/>
        <w:szCs w:val="28"/>
      </w:rPr>
      <w:t>THE DISTRICT OF COLUMBIA GOVERNMENT</w:t>
    </w:r>
  </w:p>
  <w:p w:rsidR="006F06FE" w:rsidRPr="00CD2556" w:rsidRDefault="006F06FE" w:rsidP="006F06FE">
    <w:pPr>
      <w:pStyle w:val="Header"/>
      <w:jc w:val="center"/>
      <w:rPr>
        <w:rFonts w:ascii="Arial" w:hAnsi="Arial" w:cs="Arial"/>
        <w:b/>
        <w:sz w:val="24"/>
        <w:szCs w:val="24"/>
      </w:rPr>
    </w:pPr>
    <w:r w:rsidRPr="00CD2556">
      <w:rPr>
        <w:rFonts w:ascii="Arial" w:hAnsi="Arial" w:cs="Arial"/>
        <w:b/>
        <w:sz w:val="24"/>
        <w:szCs w:val="24"/>
      </w:rPr>
      <w:t>EXECUTIVE OFFICE OF THE MAYOR</w:t>
    </w:r>
  </w:p>
  <w:p w:rsidR="006F06FE" w:rsidRPr="00CD2556" w:rsidRDefault="006F06FE" w:rsidP="006F06FE">
    <w:pPr>
      <w:pStyle w:val="Header"/>
      <w:jc w:val="center"/>
      <w:rPr>
        <w:sz w:val="24"/>
        <w:szCs w:val="24"/>
      </w:rPr>
    </w:pPr>
  </w:p>
  <w:p w:rsidR="006F06FE" w:rsidRDefault="006F06FE" w:rsidP="006F06FE">
    <w:pPr>
      <w:pStyle w:val="Header"/>
      <w:jc w:val="center"/>
    </w:pPr>
  </w:p>
  <w:p w:rsidR="006F06FE" w:rsidRDefault="006F0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785"/>
    <w:multiLevelType w:val="hybridMultilevel"/>
    <w:tmpl w:val="9720509C"/>
    <w:lvl w:ilvl="0" w:tplc="942604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B1846"/>
    <w:multiLevelType w:val="hybridMultilevel"/>
    <w:tmpl w:val="57165EA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05A2536E"/>
    <w:multiLevelType w:val="hybridMultilevel"/>
    <w:tmpl w:val="131695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DB4F45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76663"/>
    <w:multiLevelType w:val="hybridMultilevel"/>
    <w:tmpl w:val="3FA87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191470"/>
    <w:multiLevelType w:val="hybridMultilevel"/>
    <w:tmpl w:val="65FE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C7B53"/>
    <w:multiLevelType w:val="hybridMultilevel"/>
    <w:tmpl w:val="E8B88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D2F3B8C"/>
    <w:multiLevelType w:val="hybridMultilevel"/>
    <w:tmpl w:val="605AF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426043A">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B24F2"/>
    <w:multiLevelType w:val="hybridMultilevel"/>
    <w:tmpl w:val="0EAC2D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3F782A"/>
    <w:multiLevelType w:val="hybridMultilevel"/>
    <w:tmpl w:val="78A4A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C340B7"/>
    <w:multiLevelType w:val="hybridMultilevel"/>
    <w:tmpl w:val="DF28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0"/>
  </w:num>
  <w:num w:numId="6">
    <w:abstractNumId w:val="9"/>
  </w:num>
  <w:num w:numId="7">
    <w:abstractNumId w:val="5"/>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FE"/>
    <w:rsid w:val="00006894"/>
    <w:rsid w:val="000246B8"/>
    <w:rsid w:val="00151FFB"/>
    <w:rsid w:val="001E3083"/>
    <w:rsid w:val="002300CD"/>
    <w:rsid w:val="00327F2B"/>
    <w:rsid w:val="00414879"/>
    <w:rsid w:val="00427CD3"/>
    <w:rsid w:val="004735C1"/>
    <w:rsid w:val="004D2196"/>
    <w:rsid w:val="005164A3"/>
    <w:rsid w:val="005511BD"/>
    <w:rsid w:val="005B616D"/>
    <w:rsid w:val="0064568B"/>
    <w:rsid w:val="006773BC"/>
    <w:rsid w:val="006F06FE"/>
    <w:rsid w:val="007343D9"/>
    <w:rsid w:val="00811633"/>
    <w:rsid w:val="0082713A"/>
    <w:rsid w:val="00915355"/>
    <w:rsid w:val="009203E2"/>
    <w:rsid w:val="00927ED3"/>
    <w:rsid w:val="009E3C61"/>
    <w:rsid w:val="00B22078"/>
    <w:rsid w:val="00C215B4"/>
    <w:rsid w:val="00C56E00"/>
    <w:rsid w:val="00C62098"/>
    <w:rsid w:val="00D142F8"/>
    <w:rsid w:val="00D147F3"/>
    <w:rsid w:val="00D15C6F"/>
    <w:rsid w:val="00D907F7"/>
    <w:rsid w:val="00DB7151"/>
    <w:rsid w:val="00E0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FE"/>
    <w:pPr>
      <w:spacing w:after="0" w:line="240" w:lineRule="auto"/>
    </w:pPr>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6FE"/>
    <w:pPr>
      <w:tabs>
        <w:tab w:val="center" w:pos="4680"/>
        <w:tab w:val="right" w:pos="9360"/>
      </w:tabs>
    </w:pPr>
    <w:rPr>
      <w:spacing w:val="0"/>
      <w:sz w:val="22"/>
    </w:rPr>
  </w:style>
  <w:style w:type="character" w:customStyle="1" w:styleId="HeaderChar">
    <w:name w:val="Header Char"/>
    <w:basedOn w:val="DefaultParagraphFont"/>
    <w:link w:val="Header"/>
    <w:uiPriority w:val="99"/>
    <w:rsid w:val="006F06FE"/>
  </w:style>
  <w:style w:type="paragraph" w:styleId="NoSpacing">
    <w:name w:val="No Spacing"/>
    <w:uiPriority w:val="1"/>
    <w:qFormat/>
    <w:rsid w:val="006F06FE"/>
    <w:pPr>
      <w:spacing w:after="0" w:line="240" w:lineRule="auto"/>
    </w:pPr>
  </w:style>
  <w:style w:type="table" w:styleId="TableGrid">
    <w:name w:val="Table Grid"/>
    <w:basedOn w:val="TableNormal"/>
    <w:uiPriority w:val="1"/>
    <w:rsid w:val="006F06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Copy">
    <w:name w:val="Body Copy"/>
    <w:basedOn w:val="Normal"/>
    <w:qFormat/>
    <w:rsid w:val="006F06FE"/>
    <w:rPr>
      <w:sz w:val="16"/>
    </w:rPr>
  </w:style>
  <w:style w:type="paragraph" w:customStyle="1" w:styleId="MinutesandAgendaTitles">
    <w:name w:val="Minutes and Agenda Titles"/>
    <w:basedOn w:val="Normal"/>
    <w:qFormat/>
    <w:rsid w:val="006F06FE"/>
    <w:rPr>
      <w:b/>
      <w:color w:val="FFFFFF" w:themeColor="background1"/>
      <w:sz w:val="20"/>
    </w:rPr>
  </w:style>
  <w:style w:type="paragraph" w:styleId="BalloonText">
    <w:name w:val="Balloon Text"/>
    <w:basedOn w:val="Normal"/>
    <w:link w:val="BalloonTextChar"/>
    <w:uiPriority w:val="99"/>
    <w:semiHidden/>
    <w:unhideWhenUsed/>
    <w:rsid w:val="006F06FE"/>
    <w:rPr>
      <w:rFonts w:ascii="Tahoma" w:hAnsi="Tahoma" w:cs="Tahoma"/>
      <w:sz w:val="16"/>
      <w:szCs w:val="16"/>
    </w:rPr>
  </w:style>
  <w:style w:type="character" w:customStyle="1" w:styleId="BalloonTextChar">
    <w:name w:val="Balloon Text Char"/>
    <w:basedOn w:val="DefaultParagraphFont"/>
    <w:link w:val="BalloonText"/>
    <w:uiPriority w:val="99"/>
    <w:semiHidden/>
    <w:rsid w:val="006F06FE"/>
    <w:rPr>
      <w:rFonts w:ascii="Tahoma" w:hAnsi="Tahoma" w:cs="Tahoma"/>
      <w:spacing w:val="8"/>
      <w:sz w:val="16"/>
      <w:szCs w:val="16"/>
    </w:rPr>
  </w:style>
  <w:style w:type="paragraph" w:styleId="ListParagraph">
    <w:name w:val="List Paragraph"/>
    <w:basedOn w:val="Normal"/>
    <w:uiPriority w:val="34"/>
    <w:qFormat/>
    <w:rsid w:val="00C62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FE"/>
    <w:pPr>
      <w:spacing w:after="0" w:line="240" w:lineRule="auto"/>
    </w:pPr>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6FE"/>
    <w:pPr>
      <w:tabs>
        <w:tab w:val="center" w:pos="4680"/>
        <w:tab w:val="right" w:pos="9360"/>
      </w:tabs>
    </w:pPr>
    <w:rPr>
      <w:spacing w:val="0"/>
      <w:sz w:val="22"/>
    </w:rPr>
  </w:style>
  <w:style w:type="character" w:customStyle="1" w:styleId="HeaderChar">
    <w:name w:val="Header Char"/>
    <w:basedOn w:val="DefaultParagraphFont"/>
    <w:link w:val="Header"/>
    <w:uiPriority w:val="99"/>
    <w:rsid w:val="006F06FE"/>
  </w:style>
  <w:style w:type="paragraph" w:styleId="NoSpacing">
    <w:name w:val="No Spacing"/>
    <w:uiPriority w:val="1"/>
    <w:qFormat/>
    <w:rsid w:val="006F06FE"/>
    <w:pPr>
      <w:spacing w:after="0" w:line="240" w:lineRule="auto"/>
    </w:pPr>
  </w:style>
  <w:style w:type="table" w:styleId="TableGrid">
    <w:name w:val="Table Grid"/>
    <w:basedOn w:val="TableNormal"/>
    <w:uiPriority w:val="1"/>
    <w:rsid w:val="006F06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Copy">
    <w:name w:val="Body Copy"/>
    <w:basedOn w:val="Normal"/>
    <w:qFormat/>
    <w:rsid w:val="006F06FE"/>
    <w:rPr>
      <w:sz w:val="16"/>
    </w:rPr>
  </w:style>
  <w:style w:type="paragraph" w:customStyle="1" w:styleId="MinutesandAgendaTitles">
    <w:name w:val="Minutes and Agenda Titles"/>
    <w:basedOn w:val="Normal"/>
    <w:qFormat/>
    <w:rsid w:val="006F06FE"/>
    <w:rPr>
      <w:b/>
      <w:color w:val="FFFFFF" w:themeColor="background1"/>
      <w:sz w:val="20"/>
    </w:rPr>
  </w:style>
  <w:style w:type="paragraph" w:styleId="BalloonText">
    <w:name w:val="Balloon Text"/>
    <w:basedOn w:val="Normal"/>
    <w:link w:val="BalloonTextChar"/>
    <w:uiPriority w:val="99"/>
    <w:semiHidden/>
    <w:unhideWhenUsed/>
    <w:rsid w:val="006F06FE"/>
    <w:rPr>
      <w:rFonts w:ascii="Tahoma" w:hAnsi="Tahoma" w:cs="Tahoma"/>
      <w:sz w:val="16"/>
      <w:szCs w:val="16"/>
    </w:rPr>
  </w:style>
  <w:style w:type="character" w:customStyle="1" w:styleId="BalloonTextChar">
    <w:name w:val="Balloon Text Char"/>
    <w:basedOn w:val="DefaultParagraphFont"/>
    <w:link w:val="BalloonText"/>
    <w:uiPriority w:val="99"/>
    <w:semiHidden/>
    <w:rsid w:val="006F06FE"/>
    <w:rPr>
      <w:rFonts w:ascii="Tahoma" w:hAnsi="Tahoma" w:cs="Tahoma"/>
      <w:spacing w:val="8"/>
      <w:sz w:val="16"/>
      <w:szCs w:val="16"/>
    </w:rPr>
  </w:style>
  <w:style w:type="paragraph" w:styleId="ListParagraph">
    <w:name w:val="List Paragraph"/>
    <w:basedOn w:val="Normal"/>
    <w:uiPriority w:val="34"/>
    <w:qFormat/>
    <w:rsid w:val="00C62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4CAE783F104846999FB922CD57B8D0"/>
        <w:category>
          <w:name w:val="General"/>
          <w:gallery w:val="placeholder"/>
        </w:category>
        <w:types>
          <w:type w:val="bbPlcHdr"/>
        </w:types>
        <w:behaviors>
          <w:behavior w:val="content"/>
        </w:behaviors>
        <w:guid w:val="{49165DE3-BC4A-47BF-9DA1-2A8B165351FD}"/>
      </w:docPartPr>
      <w:docPartBody>
        <w:p w:rsidR="00E11B3A" w:rsidRDefault="00E11B3A" w:rsidP="00E11B3A">
          <w:pPr>
            <w:pStyle w:val="354CAE783F104846999FB922CD57B8D0"/>
          </w:pPr>
          <w:r>
            <w:t>[Pick the date]</w:t>
          </w:r>
        </w:p>
      </w:docPartBody>
    </w:docPart>
    <w:docPart>
      <w:docPartPr>
        <w:name w:val="725CDD074164443AB444AF95E9D38311"/>
        <w:category>
          <w:name w:val="General"/>
          <w:gallery w:val="placeholder"/>
        </w:category>
        <w:types>
          <w:type w:val="bbPlcHdr"/>
        </w:types>
        <w:behaviors>
          <w:behavior w:val="content"/>
        </w:behaviors>
        <w:guid w:val="{A9A4D683-EBCB-4CCB-BBE1-DCA940DC9264}"/>
      </w:docPartPr>
      <w:docPartBody>
        <w:p w:rsidR="00E11B3A" w:rsidRDefault="00E11B3A" w:rsidP="00E11B3A">
          <w:pPr>
            <w:pStyle w:val="725CDD074164443AB444AF95E9D38311"/>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3A"/>
    <w:rsid w:val="00C444F4"/>
    <w:rsid w:val="00E1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4CAE783F104846999FB922CD57B8D0">
    <w:name w:val="354CAE783F104846999FB922CD57B8D0"/>
    <w:rsid w:val="00E11B3A"/>
  </w:style>
  <w:style w:type="paragraph" w:customStyle="1" w:styleId="725CDD074164443AB444AF95E9D38311">
    <w:name w:val="725CDD074164443AB444AF95E9D38311"/>
    <w:rsid w:val="00E1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4CAE783F104846999FB922CD57B8D0">
    <w:name w:val="354CAE783F104846999FB922CD57B8D0"/>
    <w:rsid w:val="00E11B3A"/>
  </w:style>
  <w:style w:type="paragraph" w:customStyle="1" w:styleId="725CDD074164443AB444AF95E9D38311">
    <w:name w:val="725CDD074164443AB444AF95E9D38311"/>
    <w:rsid w:val="00E1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2014-03-19T00:00:00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dcterms:created xsi:type="dcterms:W3CDTF">2014-06-23T20:39:00Z</dcterms:created>
  <dcterms:modified xsi:type="dcterms:W3CDTF">2014-06-23T20:39:00Z</dcterms:modified>
</cp:coreProperties>
</file>