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C9" w:rsidRDefault="00F75CC9" w:rsidP="00522F20">
      <w:pPr>
        <w:ind w:left="1440" w:firstLine="720"/>
        <w:jc w:val="both"/>
      </w:pPr>
      <w:bookmarkStart w:id="0" w:name="_GoBack"/>
      <w:bookmarkEnd w:id="0"/>
      <w:r>
        <w:rPr>
          <w:noProof/>
        </w:rPr>
        <w:drawing>
          <wp:anchor distT="114300" distB="114300" distL="114300" distR="114300" simplePos="0" relativeHeight="251659264" behindDoc="0" locked="0" layoutInCell="0" hidden="0" allowOverlap="1" wp14:anchorId="1005A7DC" wp14:editId="44055DBE">
            <wp:simplePos x="0" y="0"/>
            <wp:positionH relativeFrom="margin">
              <wp:posOffset>-190499</wp:posOffset>
            </wp:positionH>
            <wp:positionV relativeFrom="paragraph">
              <wp:posOffset>0</wp:posOffset>
            </wp:positionV>
            <wp:extent cx="1076826" cy="852488"/>
            <wp:effectExtent l="0" t="0" r="0" b="0"/>
            <wp:wrapSquare wrapText="bothSides" distT="114300" distB="11430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826" cy="852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 D.C. Criminal Code Reform Commission</w:t>
      </w:r>
    </w:p>
    <w:p w:rsidR="00F75CC9" w:rsidRDefault="00F75CC9" w:rsidP="00522F20">
      <w:pPr>
        <w:ind w:left="1440" w:firstLine="720"/>
        <w:jc w:val="both"/>
      </w:pPr>
      <w:r>
        <w:t>441 Fourth Street, NW, Suite 1C001S, Washington, DC 20001</w:t>
      </w:r>
      <w:r>
        <w:tab/>
        <w:t xml:space="preserve"> </w:t>
      </w:r>
    </w:p>
    <w:p w:rsidR="00F75CC9" w:rsidRDefault="00F75CC9" w:rsidP="00522F20">
      <w:pPr>
        <w:ind w:left="2880" w:firstLine="720"/>
        <w:jc w:val="both"/>
      </w:pPr>
      <w:r>
        <w:t xml:space="preserve">(202) 442-8715     </w:t>
      </w:r>
      <w:hyperlink r:id="rId7">
        <w:r>
          <w:rPr>
            <w:color w:val="1155CC"/>
            <w:u w:val="single"/>
          </w:rPr>
          <w:t>www.ccrc.dc.gov</w:t>
        </w:r>
      </w:hyperlink>
    </w:p>
    <w:p w:rsidR="00862B5A" w:rsidRDefault="00862B5A" w:rsidP="00522F20">
      <w:pPr>
        <w:jc w:val="both"/>
      </w:pPr>
    </w:p>
    <w:p w:rsidR="00F75CC9" w:rsidRDefault="00F75CC9" w:rsidP="00522F20">
      <w:pPr>
        <w:jc w:val="both"/>
      </w:pPr>
    </w:p>
    <w:p w:rsidR="00F75CC9" w:rsidRDefault="00F75CC9" w:rsidP="00312C03">
      <w:pPr>
        <w:jc w:val="center"/>
      </w:pPr>
    </w:p>
    <w:p w:rsidR="00F75CC9" w:rsidRPr="00A0797E" w:rsidRDefault="00F75CC9" w:rsidP="00312C03">
      <w:pPr>
        <w:jc w:val="center"/>
        <w:rPr>
          <w:b/>
        </w:rPr>
      </w:pPr>
      <w:r w:rsidRPr="00A0797E">
        <w:rPr>
          <w:b/>
        </w:rPr>
        <w:t>MINUTES OF PUBLIC MEETING</w:t>
      </w:r>
    </w:p>
    <w:p w:rsidR="00F75CC9" w:rsidRPr="00A0797E" w:rsidRDefault="00F75CC9" w:rsidP="00312C03">
      <w:pPr>
        <w:jc w:val="center"/>
        <w:rPr>
          <w:b/>
        </w:rPr>
      </w:pPr>
    </w:p>
    <w:p w:rsidR="00F75CC9" w:rsidRPr="00A0797E" w:rsidRDefault="00F75CC9" w:rsidP="00312C03">
      <w:pPr>
        <w:jc w:val="center"/>
        <w:rPr>
          <w:b/>
        </w:rPr>
      </w:pPr>
      <w:r w:rsidRPr="00A0797E">
        <w:rPr>
          <w:b/>
        </w:rPr>
        <w:t>WEDNESDAY, FEBRUARY 1, 2017 at 2:00PM</w:t>
      </w:r>
    </w:p>
    <w:p w:rsidR="00F75CC9" w:rsidRPr="00A0797E" w:rsidRDefault="00F75CC9" w:rsidP="00312C03">
      <w:pPr>
        <w:jc w:val="center"/>
        <w:rPr>
          <w:b/>
        </w:rPr>
      </w:pPr>
      <w:r w:rsidRPr="00A0797E">
        <w:rPr>
          <w:b/>
        </w:rPr>
        <w:t>CITYWIDE CONFERENCE CENTER, 11th Floor of 441 4th STREET NW</w:t>
      </w:r>
    </w:p>
    <w:p w:rsidR="00F75CC9" w:rsidRPr="00A0797E" w:rsidRDefault="00F75CC9" w:rsidP="00312C03">
      <w:pPr>
        <w:jc w:val="center"/>
        <w:rPr>
          <w:b/>
        </w:rPr>
      </w:pPr>
      <w:r w:rsidRPr="00A0797E">
        <w:rPr>
          <w:b/>
        </w:rPr>
        <w:t>WASHINGTON, D.C. 20001</w:t>
      </w:r>
    </w:p>
    <w:p w:rsidR="00F75CC9" w:rsidRDefault="00F75CC9" w:rsidP="00522F20">
      <w:pPr>
        <w:jc w:val="both"/>
      </w:pPr>
    </w:p>
    <w:p w:rsidR="00F75CC9" w:rsidRDefault="00F75CC9" w:rsidP="00522F20">
      <w:pPr>
        <w:jc w:val="both"/>
      </w:pPr>
      <w:r>
        <w:t xml:space="preserve">On Wednesday, February 01, 2017 at 2:00pm, </w:t>
      </w:r>
      <w:r w:rsidRPr="00F75CC9">
        <w:t xml:space="preserve">the D.C. Criminal Code Reform Commission (CCRC) held a meeting of its Criminal Code </w:t>
      </w:r>
      <w:r w:rsidR="00513134">
        <w:t>Reform</w:t>
      </w:r>
      <w:r w:rsidRPr="00F75CC9">
        <w:t xml:space="preserve"> Advisory Group (Advisory Group).  The meeting was held in Room </w:t>
      </w:r>
      <w:r w:rsidR="00AB7148">
        <w:t>1107</w:t>
      </w:r>
      <w:r w:rsidRPr="00F75CC9">
        <w:t xml:space="preserve"> at 441 Fourth St., N.W., Washington, D.C.  The meeting minutes are below.  For further information, contact Richard Schmechel, Executive Director, at (202) 442-8715 or </w:t>
      </w:r>
      <w:hyperlink r:id="rId8" w:history="1">
        <w:r w:rsidRPr="003A28C7">
          <w:rPr>
            <w:rStyle w:val="Hyperlink"/>
          </w:rPr>
          <w:t>richard.schmechel@dc.gov</w:t>
        </w:r>
      </w:hyperlink>
      <w:r w:rsidRPr="00F75CC9">
        <w:t>.</w:t>
      </w:r>
    </w:p>
    <w:p w:rsidR="00F75CC9" w:rsidRDefault="00F75CC9" w:rsidP="00522F20">
      <w:pPr>
        <w:jc w:val="both"/>
      </w:pPr>
    </w:p>
    <w:p w:rsidR="00F75CC9" w:rsidRPr="00F75CC9" w:rsidRDefault="00F75CC9" w:rsidP="00522F20">
      <w:pPr>
        <w:jc w:val="both"/>
        <w:rPr>
          <w:b/>
        </w:rPr>
      </w:pPr>
      <w:r w:rsidRPr="00F75CC9">
        <w:rPr>
          <w:b/>
        </w:rPr>
        <w:t>Commission Staff in Attendance:</w:t>
      </w:r>
    </w:p>
    <w:p w:rsidR="00F75CC9" w:rsidRDefault="00F75CC9" w:rsidP="00522F20">
      <w:pPr>
        <w:jc w:val="both"/>
      </w:pPr>
    </w:p>
    <w:p w:rsidR="00F75CC9" w:rsidRDefault="00F75CC9" w:rsidP="00522F20">
      <w:pPr>
        <w:jc w:val="both"/>
      </w:pPr>
      <w:r>
        <w:t>Richard Schmechel (Executive Director)</w:t>
      </w:r>
      <w:r>
        <w:tab/>
      </w:r>
      <w:r>
        <w:tab/>
        <w:t>Bryson Nitta (Attorney Advisor)</w:t>
      </w:r>
    </w:p>
    <w:p w:rsidR="00F75CC9" w:rsidRDefault="00F75CC9" w:rsidP="00522F20">
      <w:pPr>
        <w:jc w:val="both"/>
      </w:pPr>
    </w:p>
    <w:p w:rsidR="00F75CC9" w:rsidRDefault="00F75CC9" w:rsidP="00522F20">
      <w:pPr>
        <w:jc w:val="both"/>
      </w:pPr>
      <w:r>
        <w:t>Rachel Redfern (Chief Counsel for</w:t>
      </w:r>
      <w:r>
        <w:tab/>
      </w:r>
      <w:r>
        <w:tab/>
      </w:r>
      <w:r>
        <w:tab/>
      </w:r>
      <w:proofErr w:type="spellStart"/>
      <w:r>
        <w:t>Jinwoo</w:t>
      </w:r>
      <w:proofErr w:type="spellEnd"/>
      <w:r>
        <w:t xml:space="preserve"> Park (Attorney Advisor)</w:t>
      </w:r>
    </w:p>
    <w:p w:rsidR="00F75CC9" w:rsidRDefault="00F75CC9" w:rsidP="00522F20">
      <w:pPr>
        <w:jc w:val="both"/>
      </w:pPr>
      <w:r>
        <w:t>Management &amp; Legislation)</w:t>
      </w:r>
    </w:p>
    <w:p w:rsidR="00F75CC9" w:rsidRDefault="00F75CC9" w:rsidP="00522F20">
      <w:pPr>
        <w:jc w:val="both"/>
      </w:pPr>
    </w:p>
    <w:p w:rsidR="00F75CC9" w:rsidRDefault="00F75CC9" w:rsidP="00522F20">
      <w:pPr>
        <w:jc w:val="both"/>
      </w:pPr>
      <w:r>
        <w:t xml:space="preserve">Michael </w:t>
      </w:r>
      <w:proofErr w:type="spellStart"/>
      <w:r>
        <w:t>Serota</w:t>
      </w:r>
      <w:proofErr w:type="spellEnd"/>
      <w:r>
        <w:t xml:space="preserve"> (Chief Counsel for Policy &amp;</w:t>
      </w:r>
    </w:p>
    <w:p w:rsidR="00F75CC9" w:rsidRDefault="00F75CC9" w:rsidP="00522F20">
      <w:pPr>
        <w:jc w:val="both"/>
      </w:pPr>
      <w:r>
        <w:t>Planning)</w:t>
      </w:r>
    </w:p>
    <w:p w:rsidR="00F75CC9" w:rsidRDefault="00F75CC9" w:rsidP="00522F20">
      <w:pPr>
        <w:jc w:val="both"/>
      </w:pPr>
    </w:p>
    <w:p w:rsidR="00F75CC9" w:rsidRPr="00F75CC9" w:rsidRDefault="00F75CC9" w:rsidP="00522F20">
      <w:pPr>
        <w:jc w:val="both"/>
        <w:rPr>
          <w:b/>
        </w:rPr>
      </w:pPr>
      <w:r w:rsidRPr="00F75CC9">
        <w:rPr>
          <w:b/>
        </w:rPr>
        <w:t>Advisory Group Members in Attendance:</w:t>
      </w:r>
    </w:p>
    <w:p w:rsidR="00F75CC9" w:rsidRDefault="00F75CC9" w:rsidP="00522F20">
      <w:pPr>
        <w:jc w:val="both"/>
      </w:pPr>
    </w:p>
    <w:p w:rsidR="00F75CC9" w:rsidRDefault="00F75CC9" w:rsidP="00522F20">
      <w:pPr>
        <w:jc w:val="both"/>
      </w:pPr>
      <w:r>
        <w:t>Paul Butler (Council Appointee)</w:t>
      </w:r>
      <w:r>
        <w:tab/>
      </w:r>
      <w:r>
        <w:tab/>
      </w:r>
      <w:r>
        <w:tab/>
        <w:t>Donald Braman (Council Appointee)</w:t>
      </w:r>
    </w:p>
    <w:p w:rsidR="00F75CC9" w:rsidRDefault="00F75CC9" w:rsidP="00522F20">
      <w:pPr>
        <w:jc w:val="both"/>
      </w:pPr>
    </w:p>
    <w:p w:rsidR="00F75CC9" w:rsidRDefault="00F75CC9" w:rsidP="00522F20">
      <w:pPr>
        <w:jc w:val="both"/>
      </w:pPr>
      <w:r>
        <w:t xml:space="preserve">Laura Hankins (Designee of the Director of </w:t>
      </w:r>
      <w:r>
        <w:tab/>
      </w:r>
      <w:r>
        <w:tab/>
        <w:t xml:space="preserve">Renata Kendrick Cooper (Designee of the </w:t>
      </w:r>
    </w:p>
    <w:p w:rsidR="00F75CC9" w:rsidRDefault="00F75CC9" w:rsidP="00522F20">
      <w:pPr>
        <w:jc w:val="both"/>
      </w:pPr>
      <w:r>
        <w:t xml:space="preserve">The Public Defender Service for the District </w:t>
      </w:r>
      <w:r>
        <w:tab/>
      </w:r>
      <w:r>
        <w:tab/>
        <w:t>United States Attorney)</w:t>
      </w:r>
    </w:p>
    <w:p w:rsidR="00DF05D7" w:rsidRDefault="00DF05D7" w:rsidP="00DF05D7">
      <w:r>
        <w:t>O</w:t>
      </w:r>
      <w:r w:rsidR="00F75CC9">
        <w:t xml:space="preserve">f </w:t>
      </w:r>
      <w:r w:rsidRPr="00DF05D7">
        <w:t>Columbia)</w:t>
      </w:r>
    </w:p>
    <w:p w:rsidR="00F75CC9" w:rsidRPr="00DC5303" w:rsidRDefault="00F75CC9" w:rsidP="00DF05D7">
      <w:pPr>
        <w:rPr>
          <w:i/>
        </w:rPr>
      </w:pPr>
      <w:r>
        <w:br/>
      </w:r>
      <w:proofErr w:type="spellStart"/>
      <w:r>
        <w:t>Chan</w:t>
      </w:r>
      <w:r w:rsidR="00522F20">
        <w:t>ell</w:t>
      </w:r>
      <w:proofErr w:type="spellEnd"/>
      <w:r w:rsidR="00522F20">
        <w:t xml:space="preserve"> </w:t>
      </w:r>
      <w:proofErr w:type="spellStart"/>
      <w:r w:rsidR="00522F20">
        <w:t>Autrey</w:t>
      </w:r>
      <w:proofErr w:type="spellEnd"/>
      <w:r w:rsidR="00522F20">
        <w:t xml:space="preserve"> (Council Representative)</w:t>
      </w:r>
      <w:r w:rsidR="00DC5303">
        <w:t xml:space="preserve"> </w:t>
      </w:r>
      <w:r w:rsidR="00DC5303" w:rsidRPr="00DC5303">
        <w:rPr>
          <w:i/>
        </w:rPr>
        <w:t xml:space="preserve">via </w:t>
      </w:r>
    </w:p>
    <w:p w:rsidR="00DC5303" w:rsidRPr="00DC5303" w:rsidRDefault="00DC5303" w:rsidP="00DF05D7">
      <w:pPr>
        <w:rPr>
          <w:i/>
        </w:rPr>
      </w:pPr>
      <w:proofErr w:type="gramStart"/>
      <w:r w:rsidRPr="00DC5303">
        <w:rPr>
          <w:i/>
        </w:rPr>
        <w:t>telephone</w:t>
      </w:r>
      <w:proofErr w:type="gramEnd"/>
    </w:p>
    <w:p w:rsidR="00522F20" w:rsidRDefault="00522F20" w:rsidP="00522F20">
      <w:pPr>
        <w:jc w:val="both"/>
      </w:pPr>
    </w:p>
    <w:p w:rsidR="00522F20" w:rsidRDefault="00522F20" w:rsidP="00522F20">
      <w:pPr>
        <w:jc w:val="both"/>
      </w:pPr>
    </w:p>
    <w:p w:rsidR="00522F20" w:rsidRPr="00522F20" w:rsidRDefault="00522F20" w:rsidP="00522F20">
      <w:pPr>
        <w:pStyle w:val="ListParagraph"/>
        <w:numPr>
          <w:ilvl w:val="0"/>
          <w:numId w:val="1"/>
        </w:numPr>
        <w:jc w:val="both"/>
        <w:rPr>
          <w:b/>
        </w:rPr>
      </w:pPr>
      <w:r w:rsidRPr="00522F20">
        <w:rPr>
          <w:b/>
        </w:rPr>
        <w:lastRenderedPageBreak/>
        <w:t>Welcome</w:t>
      </w:r>
      <w:r w:rsidR="00C34421">
        <w:rPr>
          <w:b/>
        </w:rPr>
        <w:t>.</w:t>
      </w:r>
    </w:p>
    <w:p w:rsidR="00522F20" w:rsidRDefault="00522F20" w:rsidP="00522F20">
      <w:pPr>
        <w:pStyle w:val="ListParagraph"/>
        <w:numPr>
          <w:ilvl w:val="1"/>
          <w:numId w:val="1"/>
        </w:numPr>
        <w:jc w:val="both"/>
      </w:pPr>
      <w:r>
        <w:t>The Executive Director called the meeting to order.</w:t>
      </w:r>
    </w:p>
    <w:p w:rsidR="00522F20" w:rsidRDefault="00522F20" w:rsidP="00522F20">
      <w:pPr>
        <w:pStyle w:val="ListParagraph"/>
        <w:numPr>
          <w:ilvl w:val="1"/>
          <w:numId w:val="1"/>
        </w:numPr>
        <w:jc w:val="both"/>
      </w:pPr>
      <w:r>
        <w:t xml:space="preserve">The Executive Director gave the Advisory Group an update on the status of the Commission’s data request to the D.C. Sentencing Commission. The Executive Director said that the </w:t>
      </w:r>
      <w:r w:rsidR="00A56242">
        <w:t xml:space="preserve">Commission’s </w:t>
      </w:r>
      <w:r>
        <w:t>October request had been fulfilled in part</w:t>
      </w:r>
      <w:r w:rsidR="00A56242">
        <w:t xml:space="preserve"> on Tuesday, January 31.  He said that staff was still evaluating the data set that was provided; however, he said it was clear some major</w:t>
      </w:r>
      <w:r>
        <w:t xml:space="preserve"> </w:t>
      </w:r>
      <w:r w:rsidR="00A56242">
        <w:t>portions</w:t>
      </w:r>
      <w:r>
        <w:t xml:space="preserve"> of</w:t>
      </w:r>
      <w:r w:rsidR="00A56242">
        <w:t xml:space="preserve"> the</w:t>
      </w:r>
      <w:r>
        <w:t xml:space="preserve"> data are missing</w:t>
      </w:r>
      <w:r w:rsidR="00A56242">
        <w:t xml:space="preserve"> and no explanation for the omission was provided in the Sentencing Commission’s transmittal letter</w:t>
      </w:r>
      <w:r>
        <w:t xml:space="preserve">. </w:t>
      </w:r>
      <w:r w:rsidR="00A56242">
        <w:t xml:space="preserve"> He said the Commission would continue to seek the missing data.</w:t>
      </w:r>
    </w:p>
    <w:p w:rsidR="00522F20" w:rsidRDefault="00522F20" w:rsidP="00522F20">
      <w:pPr>
        <w:pStyle w:val="ListParagraph"/>
        <w:ind w:left="1440"/>
        <w:jc w:val="both"/>
      </w:pPr>
    </w:p>
    <w:p w:rsidR="00522F20" w:rsidRPr="00522F20" w:rsidRDefault="00522F20" w:rsidP="00522F20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Discussion of the Second Draft of Report No. 1.</w:t>
      </w:r>
    </w:p>
    <w:p w:rsidR="00C05266" w:rsidRDefault="00522F20" w:rsidP="00C05266">
      <w:pPr>
        <w:pStyle w:val="ListParagraph"/>
        <w:numPr>
          <w:ilvl w:val="1"/>
          <w:numId w:val="1"/>
        </w:numPr>
        <w:jc w:val="both"/>
      </w:pPr>
      <w:r>
        <w:t xml:space="preserve">The Executive Director </w:t>
      </w:r>
      <w:r w:rsidR="00C05266">
        <w:t>said that the Office of the Attorney General (OAG) representative</w:t>
      </w:r>
      <w:r w:rsidR="0008568A">
        <w:t xml:space="preserve">, Mr. Rosenthal, </w:t>
      </w:r>
      <w:r w:rsidR="00C05266">
        <w:t xml:space="preserve">had, through the office’s submitted comments and through personal communication, expressed a </w:t>
      </w:r>
      <w:r w:rsidR="00A56242">
        <w:t>desire to codify in enacted Title 22</w:t>
      </w:r>
      <w:r w:rsidR="00C05266">
        <w:t xml:space="preserve"> a </w:t>
      </w:r>
      <w:r w:rsidR="00A56242">
        <w:t xml:space="preserve">short </w:t>
      </w:r>
      <w:r w:rsidR="00C05266">
        <w:t>sta</w:t>
      </w:r>
      <w:r w:rsidR="00A56242">
        <w:t xml:space="preserve">tement of legislative intent.  In response to an Advisory Group member question, </w:t>
      </w:r>
      <w:r w:rsidR="00C05266">
        <w:t xml:space="preserve">he said </w:t>
      </w:r>
      <w:r w:rsidR="00A56242">
        <w:t xml:space="preserve">he could not speak to the </w:t>
      </w:r>
      <w:r w:rsidR="0008568A">
        <w:t>Mr. Rosenthal’s</w:t>
      </w:r>
      <w:r w:rsidR="00A56242">
        <w:t xml:space="preserve"> motivating concern</w:t>
      </w:r>
      <w:r w:rsidR="00C05266">
        <w:t xml:space="preserve">; however, he did offer a sample provision </w:t>
      </w:r>
      <w:r w:rsidR="00D81CC8">
        <w:t xml:space="preserve">in the staff memorandum </w:t>
      </w:r>
      <w:r w:rsidR="00C05266">
        <w:t xml:space="preserve">that would </w:t>
      </w:r>
      <w:r w:rsidR="00D81CC8">
        <w:t xml:space="preserve">seem to address the </w:t>
      </w:r>
      <w:r w:rsidR="00B66528">
        <w:t>Mr. Rosenthal’s</w:t>
      </w:r>
      <w:r w:rsidR="00D81CC8">
        <w:t xml:space="preserve"> request</w:t>
      </w:r>
      <w:r w:rsidR="00C05266">
        <w:t>.</w:t>
      </w:r>
    </w:p>
    <w:p w:rsidR="00C05266" w:rsidRDefault="00C05266" w:rsidP="00C05266">
      <w:pPr>
        <w:pStyle w:val="ListParagraph"/>
        <w:numPr>
          <w:ilvl w:val="1"/>
          <w:numId w:val="1"/>
        </w:numPr>
        <w:jc w:val="both"/>
      </w:pPr>
      <w:r>
        <w:t xml:space="preserve">The Executive Director </w:t>
      </w:r>
      <w:r w:rsidR="00D81CC8">
        <w:t>noted, however,</w:t>
      </w:r>
      <w:r>
        <w:t xml:space="preserve"> that </w:t>
      </w:r>
      <w:r w:rsidR="00D81CC8">
        <w:t>such a</w:t>
      </w:r>
      <w:r>
        <w:t xml:space="preserve"> codification would be against the Commission’s preference, given the Council’s Legislative Drafting Manual and its strong guidance against codifying statements of legislative intent.</w:t>
      </w:r>
      <w:r w:rsidR="00B1778D">
        <w:t xml:space="preserve">  Commission staff also said that there was no precedent in past District enactment efforts for </w:t>
      </w:r>
      <w:r w:rsidR="00D81CC8">
        <w:t>codifying such</w:t>
      </w:r>
      <w:r w:rsidR="00B1778D">
        <w:t xml:space="preserve"> a statement of legislative intent.</w:t>
      </w:r>
    </w:p>
    <w:p w:rsidR="00C05266" w:rsidRDefault="00BD1B7A" w:rsidP="00C05266">
      <w:pPr>
        <w:pStyle w:val="ListParagraph"/>
        <w:numPr>
          <w:ilvl w:val="1"/>
          <w:numId w:val="1"/>
        </w:numPr>
        <w:jc w:val="both"/>
      </w:pPr>
      <w:r>
        <w:t>Professor Braman suggested that</w:t>
      </w:r>
      <w:r w:rsidR="00FD225A">
        <w:t xml:space="preserve"> the matter should not hold up advancing the report and bill.  He said that</w:t>
      </w:r>
      <w:r>
        <w:t xml:space="preserve">, by default, the codification language should go in the Commission’s bill, but with an explanation in the report flagging the matter for the Council’s </w:t>
      </w:r>
      <w:r w:rsidR="00C50CDA">
        <w:t xml:space="preserve">Office of General Counsel </w:t>
      </w:r>
      <w:r>
        <w:t>to review</w:t>
      </w:r>
      <w:r w:rsidR="00C50CDA">
        <w:t>.</w:t>
      </w:r>
    </w:p>
    <w:p w:rsidR="00BD1B7A" w:rsidRDefault="00BD1B7A" w:rsidP="00BD1B7A">
      <w:pPr>
        <w:pStyle w:val="ListParagraph"/>
        <w:numPr>
          <w:ilvl w:val="1"/>
          <w:numId w:val="1"/>
        </w:numPr>
        <w:jc w:val="both"/>
      </w:pPr>
      <w:r>
        <w:t>The Public Defender Service (PDS) representative</w:t>
      </w:r>
      <w:r w:rsidR="00B66528">
        <w:t>, Ms. Hankins,</w:t>
      </w:r>
      <w:r>
        <w:t xml:space="preserve"> suggested that codifying a statement of legislative intent may have some unintended consequences</w:t>
      </w:r>
      <w:r w:rsidR="00FD225A">
        <w:t>, such as confusion as to the meaning of past or future enacted</w:t>
      </w:r>
      <w:r>
        <w:t xml:space="preserve"> titles of the D.C. Code</w:t>
      </w:r>
      <w:r w:rsidR="00FD225A">
        <w:t xml:space="preserve"> lacking such a special codification of legislative intent</w:t>
      </w:r>
      <w:r>
        <w:t xml:space="preserve">.  She suggested that, by default, the codification language should </w:t>
      </w:r>
      <w:r w:rsidR="00FD225A">
        <w:t xml:space="preserve">not </w:t>
      </w:r>
      <w:r>
        <w:t>go in the Commission’s bill, but with an explanation in the report flagging the matter for the Council’s Office of General Counsel to review.</w:t>
      </w:r>
    </w:p>
    <w:p w:rsidR="00885FA2" w:rsidRDefault="00885FA2" w:rsidP="00BD1B7A">
      <w:pPr>
        <w:pStyle w:val="ListParagraph"/>
        <w:numPr>
          <w:ilvl w:val="1"/>
          <w:numId w:val="1"/>
        </w:numPr>
        <w:jc w:val="both"/>
      </w:pPr>
      <w:r>
        <w:t xml:space="preserve">Professor Butler agreed with the </w:t>
      </w:r>
      <w:r w:rsidR="00301502">
        <w:t>Ms. Hankins’</w:t>
      </w:r>
      <w:r>
        <w:t xml:space="preserve"> concerns and said it appeared the Council’s Office of General Counsel</w:t>
      </w:r>
      <w:r w:rsidR="0015429F">
        <w:t xml:space="preserve"> should address the matter</w:t>
      </w:r>
      <w:r>
        <w:t>.</w:t>
      </w:r>
    </w:p>
    <w:p w:rsidR="00C50CDA" w:rsidRDefault="00C50CDA" w:rsidP="00C50CDA">
      <w:pPr>
        <w:pStyle w:val="ListParagraph"/>
        <w:numPr>
          <w:ilvl w:val="1"/>
          <w:numId w:val="1"/>
        </w:numPr>
        <w:jc w:val="both"/>
      </w:pPr>
      <w:r>
        <w:t>The Advisory Group members present all agreed that it would be best to defer</w:t>
      </w:r>
      <w:r w:rsidR="00F10A45">
        <w:t xml:space="preserve"> action on the Report until Mr. Rosenthal </w:t>
      </w:r>
      <w:r>
        <w:t>has been consulted</w:t>
      </w:r>
      <w:r w:rsidR="00FD225A">
        <w:t xml:space="preserve"> and had an opportunity to explain the request further</w:t>
      </w:r>
      <w:r w:rsidR="0015429F">
        <w:t xml:space="preserve"> if he wished</w:t>
      </w:r>
      <w:r>
        <w:t xml:space="preserve">.  </w:t>
      </w:r>
    </w:p>
    <w:p w:rsidR="00BF599F" w:rsidRDefault="00603C75" w:rsidP="00012545">
      <w:pPr>
        <w:pStyle w:val="ListParagraph"/>
        <w:numPr>
          <w:ilvl w:val="1"/>
          <w:numId w:val="1"/>
        </w:numPr>
        <w:jc w:val="both"/>
      </w:pPr>
      <w:r>
        <w:lastRenderedPageBreak/>
        <w:t xml:space="preserve">The Executive Director said that he would speak with </w:t>
      </w:r>
      <w:r w:rsidR="004A4536">
        <w:t>Mr. Rosenthal</w:t>
      </w:r>
      <w:r>
        <w:t xml:space="preserve"> about whether he wished to address the group on the matter at the next meeting.  He said that h</w:t>
      </w:r>
      <w:r w:rsidR="00881C35">
        <w:t xml:space="preserve">e would </w:t>
      </w:r>
      <w:proofErr w:type="gramStart"/>
      <w:r w:rsidR="00881C35">
        <w:t>inquire,</w:t>
      </w:r>
      <w:proofErr w:type="gramEnd"/>
      <w:r>
        <w:t xml:space="preserve"> whether a new provision is </w:t>
      </w:r>
      <w:r w:rsidR="004A4536">
        <w:t>or not added as requested by the OAG</w:t>
      </w:r>
      <w:r>
        <w:t>, if it would be acceptable to flag the matter in the report for further review by the Council’s Office of General Counsel.</w:t>
      </w:r>
      <w:r w:rsidR="00885FA2">
        <w:t xml:space="preserve">  He said that</w:t>
      </w:r>
      <w:r w:rsidR="002D793B">
        <w:t>, if this matter can be speedily resolved, and there are no other comments, there can be a vote in the next month or two by the Advisory Group to move the recommendations on to the Council.</w:t>
      </w:r>
      <w:r w:rsidR="00885FA2">
        <w:t xml:space="preserve"> </w:t>
      </w:r>
      <w:r w:rsidR="00012545">
        <w:t xml:space="preserve">He reminded the Advisory Group that written comments on the </w:t>
      </w:r>
      <w:r w:rsidR="00012545" w:rsidRPr="00012545">
        <w:t>Second Draft of Report No. 1</w:t>
      </w:r>
      <w:r w:rsidR="00012545">
        <w:t xml:space="preserve"> are due February 27, 2017.</w:t>
      </w:r>
    </w:p>
    <w:p w:rsidR="00C50CDA" w:rsidRDefault="00C50CDA" w:rsidP="00C50CDA">
      <w:pPr>
        <w:pStyle w:val="ListParagraph"/>
        <w:ind w:left="1440"/>
        <w:jc w:val="both"/>
      </w:pPr>
    </w:p>
    <w:p w:rsidR="00C50CDA" w:rsidRPr="00C50CDA" w:rsidRDefault="00C50CDA" w:rsidP="00C50CDA">
      <w:pPr>
        <w:pStyle w:val="ListParagraph"/>
        <w:numPr>
          <w:ilvl w:val="0"/>
          <w:numId w:val="1"/>
        </w:numPr>
        <w:jc w:val="both"/>
        <w:rPr>
          <w:b/>
        </w:rPr>
      </w:pPr>
      <w:r w:rsidRPr="00C50CDA">
        <w:rPr>
          <w:b/>
        </w:rPr>
        <w:t>Discussion of the First Draft of Report No. 2.</w:t>
      </w:r>
    </w:p>
    <w:p w:rsidR="00012545" w:rsidRDefault="00C50CDA" w:rsidP="00C50CDA">
      <w:pPr>
        <w:pStyle w:val="ListParagraph"/>
        <w:numPr>
          <w:ilvl w:val="1"/>
          <w:numId w:val="1"/>
        </w:numPr>
        <w:jc w:val="both"/>
      </w:pPr>
      <w:r>
        <w:t xml:space="preserve">The Executive Director asked whether Advisory Group members had questions on any of the provisions contained in the first draft of Report No. 2, </w:t>
      </w:r>
      <w:r w:rsidRPr="00C50CDA">
        <w:t>Recommendations for Chapter 2 of the Revised Criminal Code</w:t>
      </w:r>
      <w:r>
        <w:t xml:space="preserve">. </w:t>
      </w:r>
      <w:r w:rsidR="00A21502">
        <w:t xml:space="preserve"> </w:t>
      </w:r>
    </w:p>
    <w:p w:rsidR="00012545" w:rsidRDefault="00C34421" w:rsidP="00C50CDA">
      <w:pPr>
        <w:pStyle w:val="ListParagraph"/>
        <w:numPr>
          <w:ilvl w:val="1"/>
          <w:numId w:val="1"/>
        </w:numPr>
        <w:jc w:val="both"/>
      </w:pPr>
      <w:r>
        <w:t>None of the Advisory Group members had any questions</w:t>
      </w:r>
      <w:r w:rsidR="00D44A4F">
        <w:t xml:space="preserve"> or comments</w:t>
      </w:r>
      <w:r>
        <w:t>.</w:t>
      </w:r>
      <w:r w:rsidR="00443A6C">
        <w:t xml:space="preserve">  </w:t>
      </w:r>
    </w:p>
    <w:p w:rsidR="00C50CDA" w:rsidRDefault="00443A6C" w:rsidP="00C50CDA">
      <w:pPr>
        <w:pStyle w:val="ListParagraph"/>
        <w:numPr>
          <w:ilvl w:val="1"/>
          <w:numId w:val="1"/>
        </w:numPr>
        <w:jc w:val="both"/>
      </w:pPr>
      <w:r>
        <w:t>The Executive Director reminded the Advisory Group that comments are due February 15th.</w:t>
      </w:r>
      <w:r w:rsidR="00127384">
        <w:t xml:space="preserve">  </w:t>
      </w:r>
      <w:r w:rsidR="00012545">
        <w:t>The</w:t>
      </w:r>
      <w:r w:rsidR="00881C35">
        <w:t xml:space="preserve"> United States Attorney’s Office (USAO)</w:t>
      </w:r>
      <w:r w:rsidR="00012545">
        <w:t xml:space="preserve"> representative</w:t>
      </w:r>
      <w:r w:rsidR="00881C35">
        <w:t>, Ms. Kendrick-Cooper,</w:t>
      </w:r>
      <w:r w:rsidR="00012545">
        <w:t xml:space="preserve"> said that her agency needed </w:t>
      </w:r>
      <w:r w:rsidR="00FD225A">
        <w:t>an</w:t>
      </w:r>
      <w:r w:rsidR="00127384">
        <w:t xml:space="preserve"> extension</w:t>
      </w:r>
      <w:r w:rsidR="00FD225A">
        <w:t xml:space="preserve"> of the deadline for comments to February 22.  T</w:t>
      </w:r>
      <w:r w:rsidR="00127384">
        <w:t xml:space="preserve">he Executive Director said that </w:t>
      </w:r>
      <w:r w:rsidR="00FD225A">
        <w:t>delays in review of the general part provisions in Report No. 2 would have ripple effects in coming months because those topics must be addressed before work on specific offenses</w:t>
      </w:r>
      <w:r w:rsidR="009E0BCD">
        <w:t xml:space="preserve">. However, </w:t>
      </w:r>
      <w:r w:rsidR="00127384">
        <w:t xml:space="preserve">he </w:t>
      </w:r>
      <w:r w:rsidR="00FD225A">
        <w:t>said he was in the process of reexamining the overall agency work schedule and would</w:t>
      </w:r>
      <w:r w:rsidR="00127384">
        <w:t xml:space="preserve"> take the matter under advisement</w:t>
      </w:r>
      <w:r w:rsidR="009E0BCD">
        <w:t xml:space="preserve"> and update the Advisory Committee</w:t>
      </w:r>
      <w:r w:rsidR="00585C17">
        <w:t xml:space="preserve"> about the request</w:t>
      </w:r>
      <w:r w:rsidR="00127384">
        <w:t>.</w:t>
      </w:r>
    </w:p>
    <w:p w:rsidR="00C34421" w:rsidRPr="001B51FD" w:rsidRDefault="00C34421" w:rsidP="00C34421">
      <w:pPr>
        <w:pStyle w:val="ListParagraph"/>
        <w:ind w:left="1440"/>
        <w:jc w:val="both"/>
        <w:rPr>
          <w:b/>
        </w:rPr>
      </w:pPr>
    </w:p>
    <w:p w:rsidR="00C34421" w:rsidRPr="001B51FD" w:rsidRDefault="00C34421" w:rsidP="00C34421">
      <w:pPr>
        <w:pStyle w:val="ListParagraph"/>
        <w:numPr>
          <w:ilvl w:val="0"/>
          <w:numId w:val="1"/>
        </w:numPr>
        <w:jc w:val="both"/>
        <w:rPr>
          <w:b/>
        </w:rPr>
      </w:pPr>
      <w:r w:rsidRPr="001B51FD">
        <w:rPr>
          <w:b/>
        </w:rPr>
        <w:t>Adjournment.</w:t>
      </w:r>
    </w:p>
    <w:p w:rsidR="00C34421" w:rsidRPr="00522F20" w:rsidRDefault="00C34421" w:rsidP="00C34421">
      <w:pPr>
        <w:pStyle w:val="ListParagraph"/>
        <w:numPr>
          <w:ilvl w:val="1"/>
          <w:numId w:val="1"/>
        </w:numPr>
        <w:jc w:val="both"/>
      </w:pPr>
      <w:r>
        <w:t>The meeting was adjourned at 3:00pm.  Audio recording of the meeting will be made available online for the public.</w:t>
      </w:r>
    </w:p>
    <w:sectPr w:rsidR="00C34421" w:rsidRPr="00522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5EC0"/>
    <w:multiLevelType w:val="hybridMultilevel"/>
    <w:tmpl w:val="7D3284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E5"/>
    <w:rsid w:val="00012545"/>
    <w:rsid w:val="0008568A"/>
    <w:rsid w:val="00127384"/>
    <w:rsid w:val="0015429F"/>
    <w:rsid w:val="00165083"/>
    <w:rsid w:val="001B51FD"/>
    <w:rsid w:val="00296BC4"/>
    <w:rsid w:val="002D793B"/>
    <w:rsid w:val="00301502"/>
    <w:rsid w:val="00312C03"/>
    <w:rsid w:val="00443A6C"/>
    <w:rsid w:val="004A4536"/>
    <w:rsid w:val="00513134"/>
    <w:rsid w:val="00522F20"/>
    <w:rsid w:val="00585C17"/>
    <w:rsid w:val="00603C75"/>
    <w:rsid w:val="006856E5"/>
    <w:rsid w:val="007143D1"/>
    <w:rsid w:val="00862B5A"/>
    <w:rsid w:val="00881C35"/>
    <w:rsid w:val="00885FA2"/>
    <w:rsid w:val="009E0BCD"/>
    <w:rsid w:val="00A0797E"/>
    <w:rsid w:val="00A21502"/>
    <w:rsid w:val="00A56242"/>
    <w:rsid w:val="00AB7148"/>
    <w:rsid w:val="00B1778D"/>
    <w:rsid w:val="00B20353"/>
    <w:rsid w:val="00B426A9"/>
    <w:rsid w:val="00B66528"/>
    <w:rsid w:val="00B961A2"/>
    <w:rsid w:val="00BD1B7A"/>
    <w:rsid w:val="00BF599F"/>
    <w:rsid w:val="00C05266"/>
    <w:rsid w:val="00C34421"/>
    <w:rsid w:val="00C50CDA"/>
    <w:rsid w:val="00CA6406"/>
    <w:rsid w:val="00D44A4F"/>
    <w:rsid w:val="00D81CC8"/>
    <w:rsid w:val="00DC5303"/>
    <w:rsid w:val="00DF05D7"/>
    <w:rsid w:val="00F10A45"/>
    <w:rsid w:val="00F17119"/>
    <w:rsid w:val="00F41EF3"/>
    <w:rsid w:val="00F75CC9"/>
    <w:rsid w:val="00FB5CA3"/>
    <w:rsid w:val="00FD225A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5CC9"/>
    <w:pPr>
      <w:spacing w:after="0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5C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2F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5CC9"/>
    <w:pPr>
      <w:spacing w:after="0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5C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2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schmechel@dc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crc.d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RSLaptop</cp:lastModifiedBy>
  <cp:revision>2</cp:revision>
  <dcterms:created xsi:type="dcterms:W3CDTF">2017-02-03T19:45:00Z</dcterms:created>
  <dcterms:modified xsi:type="dcterms:W3CDTF">2017-02-03T19:45:00Z</dcterms:modified>
</cp:coreProperties>
</file>