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B53" w:rsidRPr="00F81EBB" w:rsidRDefault="00580B53" w:rsidP="0065066E">
      <w:pPr>
        <w:contextualSpacing/>
      </w:pPr>
      <w:bookmarkStart w:id="0" w:name="_GoBack"/>
      <w:bookmarkEnd w:id="0"/>
    </w:p>
    <w:p w:rsidR="00580B53" w:rsidRPr="00F81EBB" w:rsidRDefault="00580B53" w:rsidP="00580B53">
      <w:pPr>
        <w:contextualSpacing/>
        <w:jc w:val="center"/>
      </w:pPr>
    </w:p>
    <w:p w:rsidR="00580B53" w:rsidRPr="00F81EBB" w:rsidRDefault="0065066E" w:rsidP="00580B53">
      <w:pPr>
        <w:contextualSpacing/>
        <w:jc w:val="center"/>
      </w:pPr>
      <w:r>
        <w:rPr>
          <w:noProof/>
        </w:rPr>
        <w:drawing>
          <wp:inline distT="0" distB="0" distL="0" distR="0" wp14:anchorId="4644AA91" wp14:editId="6F067B31">
            <wp:extent cx="1982419" cy="991210"/>
            <wp:effectExtent l="0" t="0" r="0" b="0"/>
            <wp:docPr id="1" name="Picture 1" descr="Flag of the District of Colu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the District of Columb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2417" cy="991209"/>
                    </a:xfrm>
                    <a:prstGeom prst="rect">
                      <a:avLst/>
                    </a:prstGeom>
                    <a:noFill/>
                    <a:ln>
                      <a:noFill/>
                    </a:ln>
                  </pic:spPr>
                </pic:pic>
              </a:graphicData>
            </a:graphic>
          </wp:inline>
        </w:drawing>
      </w:r>
    </w:p>
    <w:p w:rsidR="0065066E" w:rsidRDefault="0065066E" w:rsidP="0065066E">
      <w:pPr>
        <w:contextualSpacing/>
        <w:rPr>
          <w:noProof/>
        </w:rPr>
      </w:pPr>
    </w:p>
    <w:p w:rsidR="0065066E" w:rsidRDefault="0065066E" w:rsidP="00580B53">
      <w:pPr>
        <w:contextualSpacing/>
        <w:jc w:val="center"/>
        <w:rPr>
          <w:noProof/>
        </w:rPr>
      </w:pPr>
    </w:p>
    <w:p w:rsidR="0065066E" w:rsidRDefault="0065066E" w:rsidP="00BA15BD">
      <w:pPr>
        <w:pStyle w:val="Title"/>
        <w:pBdr>
          <w:bottom w:val="none" w:sz="0" w:space="0" w:color="auto"/>
        </w:pBdr>
        <w:rPr>
          <w:rFonts w:ascii="Times New Roman" w:hAnsi="Times New Roman"/>
          <w:color w:val="auto"/>
          <w:sz w:val="48"/>
          <w:szCs w:val="48"/>
        </w:rPr>
      </w:pPr>
      <w:r>
        <w:rPr>
          <w:rFonts w:ascii="Times New Roman" w:hAnsi="Times New Roman"/>
          <w:color w:val="auto"/>
          <w:sz w:val="48"/>
          <w:szCs w:val="48"/>
        </w:rPr>
        <w:t xml:space="preserve">Recommendations for Chapter 1 of the Revised Criminal </w:t>
      </w:r>
      <w:r w:rsidRPr="00FB2379">
        <w:rPr>
          <w:rFonts w:ascii="Times New Roman" w:hAnsi="Times New Roman"/>
          <w:color w:val="auto"/>
          <w:sz w:val="48"/>
          <w:szCs w:val="48"/>
        </w:rPr>
        <w:t>Code</w:t>
      </w:r>
      <w:r>
        <w:rPr>
          <w:rFonts w:ascii="Times New Roman" w:hAnsi="Times New Roman"/>
          <w:color w:val="auto"/>
          <w:sz w:val="48"/>
          <w:szCs w:val="48"/>
        </w:rPr>
        <w:t>:</w:t>
      </w:r>
    </w:p>
    <w:p w:rsidR="0065066E" w:rsidRDefault="0065066E" w:rsidP="00BA15BD">
      <w:pPr>
        <w:pStyle w:val="Title"/>
        <w:pBdr>
          <w:bottom w:val="none" w:sz="0" w:space="0" w:color="auto"/>
        </w:pBdr>
        <w:rPr>
          <w:sz w:val="40"/>
          <w:szCs w:val="40"/>
        </w:rPr>
      </w:pPr>
      <w:r>
        <w:rPr>
          <w:rFonts w:ascii="Times New Roman" w:hAnsi="Times New Roman"/>
          <w:color w:val="auto"/>
          <w:sz w:val="48"/>
          <w:szCs w:val="48"/>
        </w:rPr>
        <w:t>Preliminary Provisions</w:t>
      </w:r>
    </w:p>
    <w:p w:rsidR="0065066E" w:rsidRDefault="0065066E" w:rsidP="0065066E">
      <w:pPr>
        <w:contextualSpacing/>
        <w:rPr>
          <w:sz w:val="40"/>
          <w:szCs w:val="40"/>
        </w:rPr>
      </w:pPr>
    </w:p>
    <w:p w:rsidR="0065066E" w:rsidRDefault="0065066E" w:rsidP="0065066E">
      <w:pPr>
        <w:contextualSpacing/>
        <w:rPr>
          <w:sz w:val="40"/>
          <w:szCs w:val="40"/>
        </w:rPr>
      </w:pPr>
    </w:p>
    <w:p w:rsidR="0065066E" w:rsidRDefault="0065066E" w:rsidP="0065066E">
      <w:pPr>
        <w:contextualSpacing/>
        <w:rPr>
          <w:sz w:val="40"/>
          <w:szCs w:val="40"/>
        </w:rPr>
      </w:pPr>
    </w:p>
    <w:p w:rsidR="0065066E" w:rsidRDefault="0065066E" w:rsidP="0065066E">
      <w:pPr>
        <w:contextualSpacing/>
        <w:rPr>
          <w:sz w:val="40"/>
          <w:szCs w:val="40"/>
        </w:rPr>
      </w:pPr>
    </w:p>
    <w:p w:rsidR="0065066E" w:rsidRDefault="0065066E" w:rsidP="0065066E">
      <w:pPr>
        <w:contextualSpacing/>
        <w:rPr>
          <w:sz w:val="40"/>
          <w:szCs w:val="40"/>
        </w:rPr>
      </w:pPr>
    </w:p>
    <w:p w:rsidR="0065066E" w:rsidRDefault="0065066E" w:rsidP="0065066E">
      <w:pPr>
        <w:contextualSpacing/>
        <w:rPr>
          <w:sz w:val="40"/>
          <w:szCs w:val="40"/>
        </w:rPr>
      </w:pPr>
    </w:p>
    <w:p w:rsidR="0065066E" w:rsidRDefault="0065066E" w:rsidP="0065066E">
      <w:pPr>
        <w:contextualSpacing/>
        <w:rPr>
          <w:sz w:val="40"/>
          <w:szCs w:val="40"/>
        </w:rPr>
      </w:pPr>
    </w:p>
    <w:p w:rsidR="0065066E" w:rsidRPr="00F81EBB" w:rsidRDefault="0065066E" w:rsidP="0065066E">
      <w:pPr>
        <w:contextualSpacing/>
        <w:rPr>
          <w:sz w:val="40"/>
          <w:szCs w:val="40"/>
        </w:rPr>
      </w:pPr>
    </w:p>
    <w:p w:rsidR="00580B53" w:rsidRPr="00F81EBB" w:rsidRDefault="00580B53" w:rsidP="00580B53">
      <w:pPr>
        <w:contextualSpacing/>
        <w:jc w:val="center"/>
      </w:pPr>
    </w:p>
    <w:p w:rsidR="00580B53" w:rsidRPr="00F81EBB" w:rsidRDefault="00580B53" w:rsidP="00580B53">
      <w:pPr>
        <w:contextualSpacing/>
        <w:jc w:val="center"/>
      </w:pPr>
    </w:p>
    <w:p w:rsidR="00580B53" w:rsidRPr="007D53C0" w:rsidRDefault="00DB2F48" w:rsidP="00580B53">
      <w:pPr>
        <w:contextualSpacing/>
        <w:jc w:val="center"/>
        <w:rPr>
          <w:rFonts w:ascii="Times New Roman" w:hAnsi="Times New Roman" w:cs="Times New Roman"/>
        </w:rPr>
      </w:pPr>
      <w:r>
        <w:rPr>
          <w:rFonts w:ascii="Times New Roman" w:hAnsi="Times New Roman" w:cs="Times New Roman"/>
        </w:rPr>
        <w:t xml:space="preserve">FIRST DRAFT OF REPORT NO. </w:t>
      </w:r>
      <w:r w:rsidR="00E861EA">
        <w:rPr>
          <w:rFonts w:ascii="Times New Roman" w:hAnsi="Times New Roman" w:cs="Times New Roman"/>
        </w:rPr>
        <w:t>4</w:t>
      </w:r>
      <w:r w:rsidR="00580B53" w:rsidRPr="007D53C0">
        <w:rPr>
          <w:rFonts w:ascii="Times New Roman" w:hAnsi="Times New Roman" w:cs="Times New Roman"/>
        </w:rPr>
        <w:t xml:space="preserve"> SUBMITTED FOR ADVISORY GROUP REVIEW </w:t>
      </w:r>
    </w:p>
    <w:p w:rsidR="00580B53" w:rsidRPr="007D53C0" w:rsidRDefault="00E861EA" w:rsidP="00580B53">
      <w:pPr>
        <w:contextualSpacing/>
        <w:jc w:val="center"/>
        <w:rPr>
          <w:rFonts w:ascii="Times New Roman" w:hAnsi="Times New Roman" w:cs="Times New Roman"/>
        </w:rPr>
      </w:pPr>
      <w:r>
        <w:rPr>
          <w:rFonts w:ascii="Times New Roman" w:hAnsi="Times New Roman" w:cs="Times New Roman"/>
        </w:rPr>
        <w:t>March 13, 2017</w:t>
      </w:r>
    </w:p>
    <w:p w:rsidR="00580B53" w:rsidRPr="00F81EBB" w:rsidRDefault="00580B53" w:rsidP="00580B53">
      <w:pPr>
        <w:contextualSpacing/>
        <w:jc w:val="center"/>
      </w:pPr>
    </w:p>
    <w:p w:rsidR="00580B53" w:rsidRPr="00F81EBB" w:rsidRDefault="00580B53" w:rsidP="00580B53">
      <w:pPr>
        <w:contextualSpacing/>
        <w:jc w:val="center"/>
      </w:pPr>
    </w:p>
    <w:p w:rsidR="00580B53" w:rsidRPr="00F81EBB" w:rsidRDefault="00580B53" w:rsidP="00580B53">
      <w:pPr>
        <w:contextualSpacing/>
        <w:jc w:val="center"/>
      </w:pPr>
    </w:p>
    <w:p w:rsidR="00580B53" w:rsidRPr="00F81EBB" w:rsidRDefault="00580B53" w:rsidP="00580B53">
      <w:pPr>
        <w:contextualSpacing/>
        <w:jc w:val="center"/>
      </w:pPr>
    </w:p>
    <w:p w:rsidR="00580B53" w:rsidRPr="00852ABB" w:rsidRDefault="00580B53" w:rsidP="00580B53">
      <w:pPr>
        <w:contextualSpacing/>
        <w:jc w:val="center"/>
        <w:rPr>
          <w:rFonts w:ascii="Times New Roman" w:hAnsi="Times New Roman" w:cs="Times New Roman"/>
        </w:rPr>
      </w:pPr>
      <w:r w:rsidRPr="00852ABB">
        <w:rPr>
          <w:rFonts w:ascii="Times New Roman" w:hAnsi="Times New Roman" w:cs="Times New Roman"/>
        </w:rPr>
        <w:t>DISTRICT OF COLUMBIA CRIMINAL CODE REFORM COMMISSION</w:t>
      </w:r>
    </w:p>
    <w:p w:rsidR="00580B53" w:rsidRPr="00852ABB" w:rsidRDefault="00580B53" w:rsidP="00580B53">
      <w:pPr>
        <w:contextualSpacing/>
        <w:jc w:val="center"/>
        <w:rPr>
          <w:rFonts w:ascii="Times New Roman" w:hAnsi="Times New Roman" w:cs="Times New Roman"/>
        </w:rPr>
      </w:pPr>
      <w:r w:rsidRPr="00852ABB">
        <w:rPr>
          <w:rFonts w:ascii="Times New Roman" w:hAnsi="Times New Roman" w:cs="Times New Roman"/>
        </w:rPr>
        <w:t>441 FOURTH STREET, NW, SUITE 1C001 SOUTH</w:t>
      </w:r>
    </w:p>
    <w:p w:rsidR="00580B53" w:rsidRPr="00852ABB" w:rsidRDefault="00580B53" w:rsidP="00580B53">
      <w:pPr>
        <w:contextualSpacing/>
        <w:jc w:val="center"/>
        <w:rPr>
          <w:rFonts w:ascii="Times New Roman" w:hAnsi="Times New Roman" w:cs="Times New Roman"/>
        </w:rPr>
      </w:pPr>
      <w:r w:rsidRPr="00852ABB">
        <w:rPr>
          <w:rFonts w:ascii="Times New Roman" w:hAnsi="Times New Roman" w:cs="Times New Roman"/>
        </w:rPr>
        <w:t>WASHINGTON, DC 20001</w:t>
      </w:r>
    </w:p>
    <w:p w:rsidR="00580B53" w:rsidRDefault="00580B53" w:rsidP="00580B53">
      <w:pPr>
        <w:contextualSpacing/>
        <w:jc w:val="center"/>
        <w:rPr>
          <w:rFonts w:ascii="Times New Roman" w:hAnsi="Times New Roman" w:cs="Times New Roman"/>
        </w:rPr>
      </w:pPr>
      <w:r w:rsidRPr="00852ABB">
        <w:rPr>
          <w:rFonts w:ascii="Times New Roman" w:hAnsi="Times New Roman" w:cs="Times New Roman"/>
        </w:rPr>
        <w:t>PHONE: (202) 442-8715</w:t>
      </w:r>
    </w:p>
    <w:p w:rsidR="000A1047" w:rsidRDefault="000A1047" w:rsidP="00580B53">
      <w:pPr>
        <w:contextualSpacing/>
        <w:jc w:val="center"/>
        <w:rPr>
          <w:rFonts w:ascii="Times New Roman" w:hAnsi="Times New Roman" w:cs="Times New Roman"/>
        </w:rPr>
      </w:pPr>
    </w:p>
    <w:p w:rsidR="00E861EA" w:rsidRDefault="00E861EA">
      <w:pPr>
        <w:rPr>
          <w:rFonts w:ascii="Times New Roman" w:hAnsi="Times New Roman" w:cs="Times New Roman"/>
        </w:rPr>
      </w:pPr>
    </w:p>
    <w:p w:rsidR="00BA15BD" w:rsidRDefault="00BA15BD">
      <w:pPr>
        <w:rPr>
          <w:rFonts w:ascii="Times New Roman" w:hAnsi="Times New Roman" w:cs="Times New Roman"/>
        </w:rPr>
      </w:pPr>
      <w:r>
        <w:rPr>
          <w:rFonts w:ascii="Times New Roman" w:hAnsi="Times New Roman" w:cs="Times New Roman"/>
        </w:rPr>
        <w:br w:type="page"/>
      </w:r>
    </w:p>
    <w:p w:rsidR="000A1047" w:rsidRPr="004B12F9" w:rsidRDefault="000A1047" w:rsidP="00580B53">
      <w:pPr>
        <w:contextualSpacing/>
        <w:jc w:val="center"/>
        <w:rPr>
          <w:rFonts w:ascii="Times New Roman" w:hAnsi="Times New Roman" w:cs="Times New Roman"/>
        </w:rPr>
      </w:pPr>
    </w:p>
    <w:p w:rsidR="00580B53" w:rsidRPr="005F17FB" w:rsidRDefault="000A1047" w:rsidP="00580B53">
      <w:pPr>
        <w:widowControl w:val="0"/>
        <w:autoSpaceDE w:val="0"/>
        <w:autoSpaceDN w:val="0"/>
        <w:adjustRightInd w:val="0"/>
        <w:jc w:val="both"/>
        <w:rPr>
          <w:rFonts w:ascii="Times New Roman" w:hAnsi="Times New Roman" w:cs="Times New Roman"/>
          <w:color w:val="1E1E1E"/>
        </w:rPr>
      </w:pPr>
      <w:r>
        <w:rPr>
          <w:rFonts w:ascii="Times New Roman" w:hAnsi="Times New Roman" w:cs="Times New Roman"/>
          <w:iCs/>
          <w:color w:val="1E1E1E"/>
        </w:rPr>
        <w:tab/>
      </w:r>
      <w:r w:rsidR="00580B53" w:rsidRPr="005F17FB">
        <w:rPr>
          <w:rFonts w:ascii="Times New Roman" w:hAnsi="Times New Roman" w:cs="Times New Roman"/>
          <w:iCs/>
          <w:color w:val="1E1E1E"/>
        </w:rPr>
        <w:t xml:space="preserve">This Draft Report contains recommended reforms to District of Columbia criminal statutes for review by the D.C. Criminal Code </w:t>
      </w:r>
      <w:r w:rsidR="00580B53">
        <w:rPr>
          <w:rFonts w:ascii="Times New Roman" w:hAnsi="Times New Roman" w:cs="Times New Roman"/>
          <w:iCs/>
          <w:color w:val="1E1E1E"/>
        </w:rPr>
        <w:t xml:space="preserve">Reform Commission’s statutorily </w:t>
      </w:r>
      <w:r w:rsidR="00580B53" w:rsidRPr="005F17FB">
        <w:rPr>
          <w:rFonts w:ascii="Times New Roman" w:hAnsi="Times New Roman" w:cs="Times New Roman"/>
          <w:iCs/>
          <w:color w:val="1E1E1E"/>
        </w:rPr>
        <w:t xml:space="preserve">designated Advisory Group.  A copy of this document and a list of the current Advisory Group members may be viewed on the website of the D.C. Criminal Code Reform Commission at </w:t>
      </w:r>
      <w:r w:rsidR="007D53C0" w:rsidRPr="007D53C0">
        <w:rPr>
          <w:rFonts w:ascii="Times New Roman" w:hAnsi="Times New Roman" w:cs="Times New Roman"/>
          <w:iCs/>
          <w:color w:val="1E1E1E"/>
        </w:rPr>
        <w:t>www.ccrc.dc.gov.</w:t>
      </w:r>
    </w:p>
    <w:p w:rsidR="00580B53" w:rsidRPr="005F17FB" w:rsidRDefault="00580B53" w:rsidP="00580B53">
      <w:pPr>
        <w:widowControl w:val="0"/>
        <w:autoSpaceDE w:val="0"/>
        <w:autoSpaceDN w:val="0"/>
        <w:adjustRightInd w:val="0"/>
        <w:jc w:val="both"/>
        <w:rPr>
          <w:rFonts w:ascii="Times New Roman" w:hAnsi="Times New Roman" w:cs="Times New Roman"/>
          <w:color w:val="1E1E1E"/>
        </w:rPr>
      </w:pPr>
      <w:r w:rsidRPr="005F17FB">
        <w:rPr>
          <w:rFonts w:ascii="Times New Roman" w:hAnsi="Times New Roman" w:cs="Times New Roman"/>
          <w:iCs/>
          <w:color w:val="1E1E1E"/>
        </w:rPr>
        <w:t> </w:t>
      </w:r>
    </w:p>
    <w:p w:rsidR="00580B53" w:rsidRDefault="00580B53" w:rsidP="004F6E4C">
      <w:pPr>
        <w:widowControl w:val="0"/>
        <w:autoSpaceDE w:val="0"/>
        <w:autoSpaceDN w:val="0"/>
        <w:adjustRightInd w:val="0"/>
        <w:jc w:val="both"/>
        <w:rPr>
          <w:rFonts w:ascii="Times New Roman" w:hAnsi="Times New Roman" w:cs="Times New Roman"/>
          <w:iCs/>
          <w:color w:val="1E1E1E"/>
        </w:rPr>
      </w:pPr>
      <w:r>
        <w:rPr>
          <w:rFonts w:ascii="Times New Roman" w:hAnsi="Times New Roman" w:cs="Times New Roman"/>
          <w:iCs/>
          <w:color w:val="1E1E1E"/>
        </w:rPr>
        <w:tab/>
      </w:r>
      <w:r w:rsidRPr="005F17FB">
        <w:rPr>
          <w:rFonts w:ascii="Times New Roman" w:hAnsi="Times New Roman" w:cs="Times New Roman"/>
          <w:iCs/>
          <w:color w:val="1E1E1E"/>
        </w:rPr>
        <w:t>This Draft Report has two parts: (1) draft statutory text for a new Title 22A of the D.C. Code; and (2) commentary on the draft statutory text.  The commenta</w:t>
      </w:r>
      <w:r w:rsidR="004F6E4C">
        <w:rPr>
          <w:rFonts w:ascii="Times New Roman" w:hAnsi="Times New Roman" w:cs="Times New Roman"/>
          <w:iCs/>
          <w:color w:val="1E1E1E"/>
        </w:rPr>
        <w:t xml:space="preserve">ry explains the meaning of each </w:t>
      </w:r>
      <w:r w:rsidRPr="005F17FB">
        <w:rPr>
          <w:rFonts w:ascii="Times New Roman" w:hAnsi="Times New Roman" w:cs="Times New Roman"/>
          <w:iCs/>
          <w:color w:val="1E1E1E"/>
        </w:rPr>
        <w:t>provision, considers whether existing District law would be changed by the provision (and if so, why this change is being recommended), and addresses the provision</w:t>
      </w:r>
      <w:r w:rsidR="004F6E4C">
        <w:rPr>
          <w:rFonts w:ascii="Times New Roman" w:hAnsi="Times New Roman" w:cs="Times New Roman"/>
          <w:iCs/>
          <w:color w:val="1E1E1E"/>
        </w:rPr>
        <w:t>’s relationship</w:t>
      </w:r>
      <w:r w:rsidRPr="005F17FB">
        <w:rPr>
          <w:rFonts w:ascii="Times New Roman" w:hAnsi="Times New Roman" w:cs="Times New Roman"/>
          <w:iCs/>
          <w:color w:val="1E1E1E"/>
        </w:rPr>
        <w:t xml:space="preserve"> to code reforms in other jurisdictions</w:t>
      </w:r>
      <w:r w:rsidR="004F6E4C">
        <w:rPr>
          <w:rFonts w:ascii="Times New Roman" w:hAnsi="Times New Roman" w:cs="Times New Roman"/>
          <w:iCs/>
          <w:color w:val="1E1E1E"/>
        </w:rPr>
        <w:t>, as well as</w:t>
      </w:r>
      <w:r w:rsidRPr="005F17FB">
        <w:rPr>
          <w:rFonts w:ascii="Times New Roman" w:hAnsi="Times New Roman" w:cs="Times New Roman"/>
          <w:iCs/>
          <w:color w:val="1E1E1E"/>
        </w:rPr>
        <w:t xml:space="preserve"> recommendations by the American Law Institute and other experts.  </w:t>
      </w:r>
    </w:p>
    <w:p w:rsidR="004F6E4C" w:rsidRPr="005F17FB" w:rsidRDefault="004F6E4C" w:rsidP="004F6E4C">
      <w:pPr>
        <w:widowControl w:val="0"/>
        <w:autoSpaceDE w:val="0"/>
        <w:autoSpaceDN w:val="0"/>
        <w:adjustRightInd w:val="0"/>
        <w:jc w:val="both"/>
        <w:rPr>
          <w:rFonts w:ascii="Times New Roman" w:hAnsi="Times New Roman" w:cs="Times New Roman"/>
          <w:color w:val="1E1E1E"/>
        </w:rPr>
      </w:pPr>
    </w:p>
    <w:p w:rsidR="00580B53" w:rsidRPr="005F17FB" w:rsidRDefault="00580B53" w:rsidP="00580B53">
      <w:pPr>
        <w:widowControl w:val="0"/>
        <w:autoSpaceDE w:val="0"/>
        <w:autoSpaceDN w:val="0"/>
        <w:adjustRightInd w:val="0"/>
        <w:jc w:val="both"/>
        <w:rPr>
          <w:rFonts w:ascii="Times New Roman" w:hAnsi="Times New Roman" w:cs="Times New Roman"/>
          <w:color w:val="1E1E1E"/>
        </w:rPr>
      </w:pPr>
      <w:r>
        <w:rPr>
          <w:rFonts w:ascii="Times New Roman" w:hAnsi="Times New Roman" w:cs="Times New Roman"/>
          <w:iCs/>
          <w:color w:val="1E1E1E"/>
        </w:rPr>
        <w:tab/>
      </w:r>
      <w:r w:rsidRPr="005F17FB">
        <w:rPr>
          <w:rFonts w:ascii="Times New Roman" w:hAnsi="Times New Roman" w:cs="Times New Roman"/>
          <w:iCs/>
          <w:color w:val="1E1E1E"/>
        </w:rPr>
        <w:t>Any Advisory Group member may submit written comments on any aspect of this Draft Report to the D.C. Criminal Code Reform C</w:t>
      </w:r>
      <w:r w:rsidR="001E1F42">
        <w:rPr>
          <w:rFonts w:ascii="Times New Roman" w:hAnsi="Times New Roman" w:cs="Times New Roman"/>
          <w:iCs/>
          <w:color w:val="1E1E1E"/>
        </w:rPr>
        <w:t>ommission.  The Commission will</w:t>
      </w:r>
      <w:r w:rsidRPr="005F17FB">
        <w:rPr>
          <w:rFonts w:ascii="Times New Roman" w:hAnsi="Times New Roman" w:cs="Times New Roman"/>
          <w:iCs/>
          <w:color w:val="1E1E1E"/>
        </w:rPr>
        <w:t xml:space="preserve"> consider all written comments that are timely received from Advisory Group members.  </w:t>
      </w:r>
      <w:r w:rsidR="001B731B">
        <w:rPr>
          <w:rFonts w:ascii="Times New Roman" w:hAnsi="Times New Roman" w:cs="Times New Roman"/>
          <w:iCs/>
          <w:color w:val="1E1E1E"/>
        </w:rPr>
        <w:t>Additional versions of this Draft R</w:t>
      </w:r>
      <w:r w:rsidRPr="005F17FB">
        <w:rPr>
          <w:rFonts w:ascii="Times New Roman" w:hAnsi="Times New Roman" w:cs="Times New Roman"/>
          <w:iCs/>
          <w:color w:val="1E1E1E"/>
        </w:rPr>
        <w:t>eport may be issued for Advisory Group review, depending on the nature and extent of the Advisory Group’s written comments.  The D.C. Criminal Code Reform Commission’s final recommendations to the Council and Mayor for comprehe</w:t>
      </w:r>
      <w:r w:rsidR="001E1F42">
        <w:rPr>
          <w:rFonts w:ascii="Times New Roman" w:hAnsi="Times New Roman" w:cs="Times New Roman"/>
          <w:iCs/>
          <w:color w:val="1E1E1E"/>
        </w:rPr>
        <w:t>nsive criminal code reform will</w:t>
      </w:r>
      <w:r w:rsidRPr="005F17FB">
        <w:rPr>
          <w:rFonts w:ascii="Times New Roman" w:hAnsi="Times New Roman" w:cs="Times New Roman"/>
          <w:iCs/>
          <w:color w:val="1E1E1E"/>
        </w:rPr>
        <w:t xml:space="preserve"> be based on the Advisory Group’s timely written comments and approved by a majority of the Advisory Group’s voting members.</w:t>
      </w:r>
    </w:p>
    <w:p w:rsidR="00580B53" w:rsidRPr="005F17FB" w:rsidRDefault="00580B53" w:rsidP="00580B53">
      <w:pPr>
        <w:widowControl w:val="0"/>
        <w:autoSpaceDE w:val="0"/>
        <w:autoSpaceDN w:val="0"/>
        <w:adjustRightInd w:val="0"/>
        <w:jc w:val="both"/>
        <w:rPr>
          <w:rFonts w:ascii="Times New Roman" w:hAnsi="Times New Roman" w:cs="Times New Roman"/>
          <w:color w:val="1E1E1E"/>
        </w:rPr>
      </w:pPr>
      <w:r w:rsidRPr="005F17FB">
        <w:rPr>
          <w:rFonts w:ascii="Times New Roman" w:hAnsi="Times New Roman" w:cs="Times New Roman"/>
          <w:iCs/>
          <w:color w:val="1E1E1E"/>
        </w:rPr>
        <w:t> </w:t>
      </w:r>
    </w:p>
    <w:p w:rsidR="00865788" w:rsidRPr="00865788" w:rsidRDefault="00580B53" w:rsidP="00865788">
      <w:pPr>
        <w:jc w:val="both"/>
        <w:rPr>
          <w:rFonts w:ascii="Times New Roman" w:hAnsi="Times New Roman" w:cs="Times New Roman"/>
          <w:i/>
          <w:iCs/>
          <w:color w:val="1E1E1E"/>
          <w:u w:val="single" w:color="1E1E1E"/>
        </w:rPr>
      </w:pPr>
      <w:r w:rsidRPr="005F17FB">
        <w:rPr>
          <w:rFonts w:ascii="Times New Roman" w:hAnsi="Times New Roman" w:cs="Times New Roman"/>
          <w:iCs/>
          <w:color w:val="1E1E1E"/>
          <w:u w:color="1E1E1E"/>
        </w:rPr>
        <w:tab/>
      </w:r>
      <w:r w:rsidRPr="005F17FB">
        <w:rPr>
          <w:rFonts w:ascii="Times New Roman" w:hAnsi="Times New Roman" w:cs="Times New Roman"/>
          <w:iCs/>
          <w:color w:val="1E1E1E"/>
          <w:u w:val="single" w:color="1E1E1E"/>
        </w:rPr>
        <w:t xml:space="preserve">The deadline for </w:t>
      </w:r>
      <w:r w:rsidR="00865788">
        <w:rPr>
          <w:rFonts w:ascii="Times New Roman" w:hAnsi="Times New Roman" w:cs="Times New Roman"/>
          <w:iCs/>
          <w:color w:val="1E1E1E"/>
          <w:u w:val="single" w:color="1E1E1E"/>
        </w:rPr>
        <w:t xml:space="preserve">the </w:t>
      </w:r>
      <w:r w:rsidRPr="005F17FB">
        <w:rPr>
          <w:rFonts w:ascii="Times New Roman" w:hAnsi="Times New Roman" w:cs="Times New Roman"/>
          <w:iCs/>
          <w:color w:val="1E1E1E"/>
          <w:u w:val="single" w:color="1E1E1E"/>
        </w:rPr>
        <w:t>Advisory Group</w:t>
      </w:r>
      <w:r w:rsidR="00865788">
        <w:rPr>
          <w:rFonts w:ascii="Times New Roman" w:hAnsi="Times New Roman" w:cs="Times New Roman"/>
          <w:iCs/>
          <w:color w:val="1E1E1E"/>
          <w:u w:val="single" w:color="1E1E1E"/>
        </w:rPr>
        <w:t>’s</w:t>
      </w:r>
      <w:r w:rsidRPr="005F17FB">
        <w:rPr>
          <w:rFonts w:ascii="Times New Roman" w:hAnsi="Times New Roman" w:cs="Times New Roman"/>
          <w:iCs/>
          <w:color w:val="1E1E1E"/>
          <w:u w:val="single" w:color="1E1E1E"/>
        </w:rPr>
        <w:t xml:space="preserve"> written comments on </w:t>
      </w:r>
      <w:r w:rsidR="00865788">
        <w:rPr>
          <w:rFonts w:ascii="Times New Roman" w:hAnsi="Times New Roman" w:cs="Times New Roman"/>
          <w:iCs/>
          <w:color w:val="1E1E1E"/>
          <w:u w:val="single" w:color="1E1E1E"/>
        </w:rPr>
        <w:t>this First Draft of Report No. 4</w:t>
      </w:r>
      <w:r w:rsidRPr="005F17FB">
        <w:rPr>
          <w:rFonts w:ascii="Times New Roman" w:hAnsi="Times New Roman" w:cs="Times New Roman"/>
          <w:iCs/>
          <w:color w:val="1E1E1E"/>
          <w:u w:val="single" w:color="1E1E1E"/>
        </w:rPr>
        <w:t xml:space="preserve">, </w:t>
      </w:r>
      <w:r w:rsidR="00865788" w:rsidRPr="00865788">
        <w:rPr>
          <w:rFonts w:ascii="Times New Roman" w:hAnsi="Times New Roman" w:cs="Times New Roman"/>
          <w:i/>
          <w:iCs/>
          <w:color w:val="1E1E1E"/>
          <w:u w:val="single" w:color="1E1E1E"/>
        </w:rPr>
        <w:t>Recommendations for Chapter 1 of the Revised Criminal Code</w:t>
      </w:r>
      <w:r w:rsidR="00870C01">
        <w:rPr>
          <w:rFonts w:ascii="Times New Roman" w:hAnsi="Times New Roman" w:cs="Times New Roman"/>
          <w:i/>
          <w:iCs/>
          <w:color w:val="1E1E1E"/>
          <w:u w:val="single" w:color="1E1E1E"/>
        </w:rPr>
        <w:t xml:space="preserve"> </w:t>
      </w:r>
      <w:r w:rsidR="00865788" w:rsidRPr="00865788">
        <w:rPr>
          <w:rFonts w:ascii="Times New Roman" w:hAnsi="Times New Roman" w:cs="Times New Roman"/>
          <w:i/>
          <w:iCs/>
          <w:color w:val="1E1E1E"/>
          <w:u w:val="single" w:color="1E1E1E"/>
        </w:rPr>
        <w:t>—</w:t>
      </w:r>
      <w:r w:rsidR="00870C01">
        <w:rPr>
          <w:rFonts w:ascii="Times New Roman" w:hAnsi="Times New Roman" w:cs="Times New Roman"/>
          <w:i/>
          <w:iCs/>
          <w:color w:val="1E1E1E"/>
          <w:u w:val="single" w:color="1E1E1E"/>
        </w:rPr>
        <w:t xml:space="preserve"> </w:t>
      </w:r>
    </w:p>
    <w:p w:rsidR="00580B53" w:rsidRPr="005F17FB" w:rsidRDefault="00865788" w:rsidP="00865788">
      <w:pPr>
        <w:jc w:val="both"/>
        <w:rPr>
          <w:rFonts w:ascii="Times New Roman" w:hAnsi="Times New Roman" w:cs="Times New Roman"/>
        </w:rPr>
      </w:pPr>
      <w:r w:rsidRPr="00865788">
        <w:rPr>
          <w:rFonts w:ascii="Times New Roman" w:hAnsi="Times New Roman" w:cs="Times New Roman"/>
          <w:i/>
          <w:iCs/>
          <w:color w:val="1E1E1E"/>
          <w:u w:val="single" w:color="1E1E1E"/>
        </w:rPr>
        <w:t xml:space="preserve">Preliminary </w:t>
      </w:r>
      <w:proofErr w:type="gramStart"/>
      <w:r w:rsidRPr="00865788">
        <w:rPr>
          <w:rFonts w:ascii="Times New Roman" w:hAnsi="Times New Roman" w:cs="Times New Roman"/>
          <w:i/>
          <w:iCs/>
          <w:color w:val="1E1E1E"/>
          <w:u w:val="single" w:color="1E1E1E"/>
        </w:rPr>
        <w:t>Provisions</w:t>
      </w:r>
      <w:r>
        <w:rPr>
          <w:rFonts w:ascii="Times New Roman" w:hAnsi="Times New Roman" w:cs="Times New Roman"/>
          <w:iCs/>
          <w:color w:val="1E1E1E"/>
          <w:u w:val="single" w:color="1E1E1E"/>
        </w:rPr>
        <w:t>,</w:t>
      </w:r>
      <w:proofErr w:type="gramEnd"/>
      <w:r>
        <w:rPr>
          <w:rFonts w:ascii="Times New Roman" w:hAnsi="Times New Roman" w:cs="Times New Roman"/>
          <w:iCs/>
          <w:color w:val="1E1E1E"/>
          <w:u w:val="single" w:color="1E1E1E"/>
        </w:rPr>
        <w:t xml:space="preserve"> is April 24</w:t>
      </w:r>
      <w:r w:rsidR="00580B53" w:rsidRPr="005F17FB">
        <w:rPr>
          <w:rFonts w:ascii="Times New Roman" w:hAnsi="Times New Roman" w:cs="Times New Roman"/>
          <w:iCs/>
          <w:color w:val="1E1E1E"/>
          <w:u w:val="single" w:color="1E1E1E"/>
        </w:rPr>
        <w:t>, 2017 (</w:t>
      </w:r>
      <w:r>
        <w:rPr>
          <w:rFonts w:ascii="Times New Roman" w:hAnsi="Times New Roman" w:cs="Times New Roman"/>
          <w:iCs/>
          <w:color w:val="1E1E1E"/>
          <w:u w:val="single" w:color="1E1E1E"/>
        </w:rPr>
        <w:t>six</w:t>
      </w:r>
      <w:r w:rsidR="00580B53" w:rsidRPr="005F17FB">
        <w:rPr>
          <w:rFonts w:ascii="Times New Roman" w:hAnsi="Times New Roman" w:cs="Times New Roman"/>
          <w:iCs/>
          <w:color w:val="1E1E1E"/>
          <w:u w:val="single" w:color="1E1E1E"/>
        </w:rPr>
        <w:t xml:space="preserve"> weeks from the date of issue).</w:t>
      </w:r>
      <w:r w:rsidR="001730F5">
        <w:rPr>
          <w:rFonts w:ascii="Times New Roman" w:hAnsi="Times New Roman" w:cs="Times New Roman"/>
          <w:iCs/>
          <w:color w:val="1E1E1E"/>
          <w:u w:color="1E1E1E"/>
        </w:rPr>
        <w:t xml:space="preserve">  </w:t>
      </w:r>
      <w:r w:rsidR="00580B53" w:rsidRPr="005F17FB">
        <w:rPr>
          <w:rFonts w:ascii="Times New Roman" w:hAnsi="Times New Roman" w:cs="Times New Roman"/>
          <w:iCs/>
          <w:color w:val="1E1E1E"/>
          <w:u w:color="1E1E1E"/>
        </w:rPr>
        <w:t xml:space="preserve">Oral comments and written comments received after </w:t>
      </w:r>
      <w:r>
        <w:rPr>
          <w:rFonts w:ascii="Times New Roman" w:hAnsi="Times New Roman" w:cs="Times New Roman"/>
          <w:iCs/>
          <w:color w:val="1E1E1E"/>
          <w:u w:color="1E1E1E"/>
        </w:rPr>
        <w:t>April 24</w:t>
      </w:r>
      <w:r w:rsidR="00580B53" w:rsidRPr="005F17FB">
        <w:rPr>
          <w:rFonts w:ascii="Times New Roman" w:hAnsi="Times New Roman" w:cs="Times New Roman"/>
          <w:iCs/>
          <w:color w:val="1E1E1E"/>
          <w:u w:color="1E1E1E"/>
        </w:rPr>
        <w:t xml:space="preserve">, 2017 will not be reflected </w:t>
      </w:r>
      <w:r w:rsidR="00580B53">
        <w:rPr>
          <w:rFonts w:ascii="Times New Roman" w:hAnsi="Times New Roman" w:cs="Times New Roman"/>
          <w:iCs/>
          <w:color w:val="1E1E1E"/>
          <w:u w:color="1E1E1E"/>
        </w:rPr>
        <w:t xml:space="preserve">in </w:t>
      </w:r>
      <w:r w:rsidR="009B2640">
        <w:rPr>
          <w:rFonts w:ascii="Times New Roman" w:hAnsi="Times New Roman" w:cs="Times New Roman"/>
          <w:iCs/>
          <w:color w:val="1E1E1E"/>
          <w:u w:color="1E1E1E"/>
        </w:rPr>
        <w:t>the Second Draft of Report No. 4</w:t>
      </w:r>
      <w:r w:rsidR="00580B53" w:rsidRPr="005F17FB">
        <w:rPr>
          <w:rFonts w:ascii="Times New Roman" w:hAnsi="Times New Roman" w:cs="Times New Roman"/>
          <w:iCs/>
          <w:color w:val="1E1E1E"/>
          <w:u w:color="1E1E1E"/>
        </w:rPr>
        <w:t>.  All written comments received from Advisory Group members will be made publicly available and provided to the Council on an annual basis.</w:t>
      </w:r>
    </w:p>
    <w:p w:rsidR="00580B53" w:rsidRDefault="00580B53" w:rsidP="00D662C1">
      <w:pPr>
        <w:tabs>
          <w:tab w:val="left" w:pos="180"/>
          <w:tab w:val="left" w:pos="360"/>
          <w:tab w:val="left" w:pos="1980"/>
        </w:tabs>
        <w:jc w:val="both"/>
        <w:rPr>
          <w:rFonts w:ascii="Times New Roman" w:hAnsi="Times New Roman" w:cs="Times New Roman"/>
          <w:b/>
          <w:smallCaps/>
        </w:rPr>
        <w:sectPr w:rsidR="00580B53" w:rsidSect="000402C9">
          <w:headerReference w:type="default" r:id="rId10"/>
          <w:footerReference w:type="default" r:id="rId11"/>
          <w:footnotePr>
            <w:numRestart w:val="eachSect"/>
          </w:footnotePr>
          <w:pgSz w:w="12240" w:h="15840"/>
          <w:pgMar w:top="1440" w:right="1800" w:bottom="1440" w:left="1800" w:header="720" w:footer="720" w:gutter="0"/>
          <w:cols w:space="720"/>
          <w:titlePg/>
          <w:docGrid w:linePitch="360"/>
        </w:sectPr>
      </w:pPr>
    </w:p>
    <w:p w:rsidR="000402C9" w:rsidRDefault="000402C9" w:rsidP="000402C9">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Subtitle </w:t>
      </w:r>
      <w:proofErr w:type="gramStart"/>
      <w:r>
        <w:rPr>
          <w:rFonts w:ascii="Times New Roman" w:eastAsia="Times New Roman" w:hAnsi="Times New Roman" w:cs="Times New Roman"/>
          <w:b/>
        </w:rPr>
        <w:t>I</w:t>
      </w:r>
      <w:proofErr w:type="gramEnd"/>
      <w:r>
        <w:rPr>
          <w:rFonts w:ascii="Times New Roman" w:eastAsia="Times New Roman" w:hAnsi="Times New Roman" w:cs="Times New Roman"/>
          <w:b/>
        </w:rPr>
        <w:t>.  General Part</w:t>
      </w:r>
    </w:p>
    <w:p w:rsidR="000402C9" w:rsidRDefault="000402C9" w:rsidP="000402C9">
      <w:pPr>
        <w:jc w:val="center"/>
        <w:rPr>
          <w:rFonts w:ascii="Times New Roman" w:eastAsia="Times New Roman" w:hAnsi="Times New Roman" w:cs="Times New Roman"/>
          <w:b/>
        </w:rPr>
      </w:pPr>
      <w:proofErr w:type="gramStart"/>
      <w:r>
        <w:rPr>
          <w:rFonts w:ascii="Times New Roman" w:eastAsia="Times New Roman" w:hAnsi="Times New Roman" w:cs="Times New Roman"/>
          <w:b/>
        </w:rPr>
        <w:t>Chapter 1.</w:t>
      </w:r>
      <w:proofErr w:type="gramEnd"/>
      <w:r>
        <w:rPr>
          <w:rFonts w:ascii="Times New Roman" w:eastAsia="Times New Roman" w:hAnsi="Times New Roman" w:cs="Times New Roman"/>
          <w:b/>
        </w:rPr>
        <w:t xml:space="preserve">  Preliminary Provisions</w:t>
      </w:r>
    </w:p>
    <w:p w:rsidR="000402C9" w:rsidRDefault="000402C9" w:rsidP="000402C9">
      <w:pPr>
        <w:jc w:val="both"/>
        <w:rPr>
          <w:rFonts w:ascii="Times New Roman" w:eastAsia="Times New Roman" w:hAnsi="Times New Roman" w:cs="Times New Roman"/>
        </w:rPr>
      </w:pPr>
      <w:r>
        <w:rPr>
          <w:rFonts w:ascii="Times New Roman" w:eastAsia="Times New Roman" w:hAnsi="Times New Roman" w:cs="Times New Roman"/>
        </w:rPr>
        <w:t xml:space="preserve"> </w:t>
      </w:r>
    </w:p>
    <w:p w:rsidR="000402C9" w:rsidRDefault="000402C9" w:rsidP="000402C9">
      <w:pPr>
        <w:tabs>
          <w:tab w:val="left" w:pos="1440"/>
        </w:tabs>
        <w:jc w:val="both"/>
        <w:rPr>
          <w:rFonts w:ascii="Times New Roman" w:eastAsia="Times New Roman" w:hAnsi="Times New Roman" w:cs="Times New Roman"/>
        </w:rPr>
      </w:pPr>
      <w:r>
        <w:rPr>
          <w:rFonts w:ascii="Times New Roman" w:eastAsia="Times New Roman" w:hAnsi="Times New Roman" w:cs="Times New Roman"/>
        </w:rPr>
        <w:t>Section 101</w:t>
      </w:r>
      <w:r>
        <w:rPr>
          <w:rFonts w:ascii="Times New Roman" w:eastAsia="Times New Roman" w:hAnsi="Times New Roman" w:cs="Times New Roman"/>
        </w:rPr>
        <w:tab/>
        <w:t>Short Title and Effective Date</w:t>
      </w:r>
    </w:p>
    <w:p w:rsidR="000402C9" w:rsidRDefault="000402C9" w:rsidP="000402C9">
      <w:pPr>
        <w:tabs>
          <w:tab w:val="left" w:pos="1440"/>
        </w:tabs>
        <w:jc w:val="both"/>
        <w:rPr>
          <w:rFonts w:ascii="Times New Roman" w:eastAsia="Times New Roman" w:hAnsi="Times New Roman" w:cs="Times New Roman"/>
        </w:rPr>
      </w:pPr>
      <w:r>
        <w:rPr>
          <w:rFonts w:ascii="Times New Roman" w:eastAsia="Times New Roman" w:hAnsi="Times New Roman" w:cs="Times New Roman"/>
        </w:rPr>
        <w:t>Section 102</w:t>
      </w:r>
      <w:r>
        <w:rPr>
          <w:rFonts w:ascii="Times New Roman" w:eastAsia="Times New Roman" w:hAnsi="Times New Roman" w:cs="Times New Roman"/>
        </w:rPr>
        <w:tab/>
        <w:t>Rules of Interpretation</w:t>
      </w:r>
    </w:p>
    <w:p w:rsidR="000402C9" w:rsidRDefault="000402C9" w:rsidP="000402C9">
      <w:pPr>
        <w:tabs>
          <w:tab w:val="left" w:pos="1440"/>
        </w:tabs>
        <w:jc w:val="both"/>
        <w:rPr>
          <w:rFonts w:ascii="Times New Roman" w:eastAsia="Times New Roman" w:hAnsi="Times New Roman" w:cs="Times New Roman"/>
        </w:rPr>
      </w:pPr>
      <w:r>
        <w:rPr>
          <w:rFonts w:ascii="Times New Roman" w:eastAsia="Times New Roman" w:hAnsi="Times New Roman" w:cs="Times New Roman"/>
        </w:rPr>
        <w:t>Section 103</w:t>
      </w:r>
      <w:r>
        <w:rPr>
          <w:rFonts w:ascii="Times New Roman" w:eastAsia="Times New Roman" w:hAnsi="Times New Roman" w:cs="Times New Roman"/>
        </w:rPr>
        <w:tab/>
        <w:t xml:space="preserve">Interaction of Title 22A </w:t>
      </w:r>
      <w:proofErr w:type="gramStart"/>
      <w:r>
        <w:rPr>
          <w:rFonts w:ascii="Times New Roman" w:eastAsia="Times New Roman" w:hAnsi="Times New Roman" w:cs="Times New Roman"/>
        </w:rPr>
        <w:t>With</w:t>
      </w:r>
      <w:proofErr w:type="gramEnd"/>
      <w:r>
        <w:rPr>
          <w:rFonts w:ascii="Times New Roman" w:eastAsia="Times New Roman" w:hAnsi="Times New Roman" w:cs="Times New Roman"/>
        </w:rPr>
        <w:t xml:space="preserve"> Other District Laws</w:t>
      </w:r>
    </w:p>
    <w:p w:rsidR="000402C9" w:rsidRDefault="000402C9" w:rsidP="000402C9">
      <w:pPr>
        <w:tabs>
          <w:tab w:val="left" w:pos="1440"/>
        </w:tabs>
        <w:jc w:val="both"/>
        <w:rPr>
          <w:rFonts w:ascii="Times New Roman" w:eastAsia="Times New Roman" w:hAnsi="Times New Roman" w:cs="Times New Roman"/>
        </w:rPr>
      </w:pPr>
      <w:r>
        <w:rPr>
          <w:rFonts w:ascii="Times New Roman" w:eastAsia="Times New Roman" w:hAnsi="Times New Roman" w:cs="Times New Roman"/>
        </w:rPr>
        <w:t>Section 104</w:t>
      </w:r>
      <w:r>
        <w:rPr>
          <w:rFonts w:ascii="Times New Roman" w:eastAsia="Times New Roman" w:hAnsi="Times New Roman" w:cs="Times New Roman"/>
        </w:rPr>
        <w:tab/>
        <w:t>Applicability of the General Part</w:t>
      </w:r>
    </w:p>
    <w:p w:rsidR="000402C9" w:rsidRDefault="000402C9" w:rsidP="000402C9">
      <w:pPr>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0402C9" w:rsidRDefault="000402C9" w:rsidP="000402C9">
      <w:pPr>
        <w:jc w:val="both"/>
        <w:rPr>
          <w:rFonts w:ascii="Times New Roman" w:eastAsia="Times New Roman" w:hAnsi="Times New Roman" w:cs="Times New Roman"/>
        </w:rPr>
      </w:pPr>
      <w:r>
        <w:rPr>
          <w:rFonts w:ascii="Times New Roman" w:eastAsia="Times New Roman" w:hAnsi="Times New Roman" w:cs="Times New Roman"/>
          <w:b/>
        </w:rPr>
        <w:t xml:space="preserve">§ 22A-101 </w:t>
      </w:r>
      <w:r w:rsidRPr="001D502A">
        <w:rPr>
          <w:rFonts w:ascii="Times New Roman" w:eastAsia="Times New Roman" w:hAnsi="Times New Roman" w:cs="Times New Roman"/>
          <w:b/>
          <w:smallCaps/>
          <w:u w:val="single"/>
        </w:rPr>
        <w:t>Short Title and Effective Date</w:t>
      </w:r>
      <w:r>
        <w:rPr>
          <w:rFonts w:ascii="Times New Roman" w:eastAsia="Times New Roman" w:hAnsi="Times New Roman" w:cs="Times New Roman"/>
          <w:b/>
        </w:rPr>
        <w:t xml:space="preserve"> </w:t>
      </w:r>
    </w:p>
    <w:p w:rsidR="001D502A" w:rsidRPr="001D502A" w:rsidRDefault="001D502A" w:rsidP="000402C9">
      <w:pPr>
        <w:jc w:val="both"/>
        <w:rPr>
          <w:rFonts w:ascii="Times New Roman" w:eastAsia="Times New Roman" w:hAnsi="Times New Roman" w:cs="Times New Roman"/>
        </w:rPr>
      </w:pPr>
    </w:p>
    <w:p w:rsidR="000402C9" w:rsidRDefault="000402C9" w:rsidP="000402C9">
      <w:pPr>
        <w:numPr>
          <w:ilvl w:val="0"/>
          <w:numId w:val="2"/>
        </w:numPr>
        <w:spacing w:line="276" w:lineRule="auto"/>
        <w:ind w:hanging="360"/>
        <w:contextualSpacing/>
        <w:jc w:val="both"/>
        <w:rPr>
          <w:rFonts w:ascii="Times New Roman" w:eastAsia="Times New Roman" w:hAnsi="Times New Roman" w:cs="Times New Roman"/>
        </w:rPr>
      </w:pPr>
      <w:r w:rsidRPr="001D502A">
        <w:rPr>
          <w:rFonts w:ascii="Times New Roman" w:eastAsia="Times New Roman" w:hAnsi="Times New Roman" w:cs="Times New Roman"/>
          <w:smallCaps/>
        </w:rPr>
        <w:t>Short title</w:t>
      </w:r>
      <w:r>
        <w:rPr>
          <w:rFonts w:ascii="Times New Roman" w:eastAsia="Times New Roman" w:hAnsi="Times New Roman" w:cs="Times New Roman"/>
          <w:i/>
        </w:rPr>
        <w:t xml:space="preserve">.  </w:t>
      </w:r>
      <w:r>
        <w:rPr>
          <w:rFonts w:ascii="Times New Roman" w:eastAsia="Times New Roman" w:hAnsi="Times New Roman" w:cs="Times New Roman"/>
        </w:rPr>
        <w:t>This title may be cited as the “Revised Criminal Code.”</w:t>
      </w:r>
    </w:p>
    <w:p w:rsidR="001D502A" w:rsidRDefault="001D502A" w:rsidP="001D502A">
      <w:pPr>
        <w:spacing w:line="276" w:lineRule="auto"/>
        <w:ind w:left="720"/>
        <w:contextualSpacing/>
        <w:jc w:val="both"/>
        <w:rPr>
          <w:rFonts w:ascii="Times New Roman" w:eastAsia="Times New Roman" w:hAnsi="Times New Roman" w:cs="Times New Roman"/>
        </w:rPr>
      </w:pPr>
    </w:p>
    <w:p w:rsidR="000402C9" w:rsidRDefault="000402C9" w:rsidP="000402C9">
      <w:pPr>
        <w:numPr>
          <w:ilvl w:val="0"/>
          <w:numId w:val="2"/>
        </w:numPr>
        <w:spacing w:line="276" w:lineRule="auto"/>
        <w:ind w:hanging="360"/>
        <w:contextualSpacing/>
        <w:jc w:val="both"/>
        <w:rPr>
          <w:rFonts w:ascii="Times New Roman" w:eastAsia="Times New Roman" w:hAnsi="Times New Roman" w:cs="Times New Roman"/>
        </w:rPr>
      </w:pPr>
      <w:r w:rsidRPr="001D502A">
        <w:rPr>
          <w:rFonts w:ascii="Times New Roman" w:eastAsia="Times New Roman" w:hAnsi="Times New Roman" w:cs="Times New Roman"/>
          <w:smallCaps/>
        </w:rPr>
        <w:t>Effective date</w:t>
      </w:r>
      <w:r>
        <w:rPr>
          <w:rFonts w:ascii="Times New Roman" w:eastAsia="Times New Roman" w:hAnsi="Times New Roman" w:cs="Times New Roman"/>
          <w:i/>
        </w:rPr>
        <w:t xml:space="preserve">.  </w:t>
      </w:r>
      <w:r>
        <w:rPr>
          <w:rFonts w:ascii="Times New Roman" w:eastAsia="Times New Roman" w:hAnsi="Times New Roman" w:cs="Times New Roman"/>
        </w:rPr>
        <w:t>This title takes effect at 12:01 am on [A DATE AT LEAST ONE YEAR FROM ENACTMENT].</w:t>
      </w:r>
    </w:p>
    <w:p w:rsidR="001D502A" w:rsidRDefault="001D502A" w:rsidP="001D502A">
      <w:pPr>
        <w:spacing w:line="276" w:lineRule="auto"/>
        <w:ind w:left="720"/>
        <w:contextualSpacing/>
        <w:jc w:val="both"/>
        <w:rPr>
          <w:rFonts w:ascii="Times New Roman" w:eastAsia="Times New Roman" w:hAnsi="Times New Roman" w:cs="Times New Roman"/>
        </w:rPr>
      </w:pPr>
    </w:p>
    <w:p w:rsidR="000402C9" w:rsidRDefault="000402C9" w:rsidP="000402C9">
      <w:pPr>
        <w:numPr>
          <w:ilvl w:val="0"/>
          <w:numId w:val="2"/>
        </w:numPr>
        <w:spacing w:line="276" w:lineRule="auto"/>
        <w:ind w:hanging="360"/>
        <w:contextualSpacing/>
        <w:jc w:val="both"/>
        <w:rPr>
          <w:rFonts w:ascii="Times New Roman" w:eastAsia="Times New Roman" w:hAnsi="Times New Roman" w:cs="Times New Roman"/>
        </w:rPr>
      </w:pPr>
      <w:r w:rsidRPr="001D502A">
        <w:rPr>
          <w:rFonts w:ascii="Times New Roman" w:eastAsia="Times New Roman" w:hAnsi="Times New Roman" w:cs="Times New Roman"/>
          <w:smallCaps/>
        </w:rPr>
        <w:t>Prior offenses</w:t>
      </w:r>
      <w:r>
        <w:rPr>
          <w:rFonts w:ascii="Times New Roman" w:eastAsia="Times New Roman" w:hAnsi="Times New Roman" w:cs="Times New Roman"/>
        </w:rPr>
        <w:t>.  Offenses committed prior to the effective date of the Revised Criminal Code are subject to laws in effect at that time.  For purposes of this subsection, an offense is “committed prior to the effective date” if any one of the elements of the offense was satisfied prior to the effective date.</w:t>
      </w:r>
    </w:p>
    <w:p w:rsidR="000402C9" w:rsidRDefault="000402C9" w:rsidP="000402C9">
      <w:pPr>
        <w:jc w:val="both"/>
        <w:rPr>
          <w:rFonts w:ascii="Times New Roman" w:eastAsia="Times New Roman" w:hAnsi="Times New Roman" w:cs="Times New Roman"/>
        </w:rPr>
      </w:pPr>
    </w:p>
    <w:p w:rsidR="000402C9" w:rsidRPr="001D502A" w:rsidRDefault="000402C9" w:rsidP="000402C9">
      <w:pPr>
        <w:jc w:val="center"/>
        <w:rPr>
          <w:rFonts w:ascii="Times New Roman" w:eastAsia="Times New Roman" w:hAnsi="Times New Roman" w:cs="Times New Roman"/>
          <w:b/>
          <w:smallCaps/>
        </w:rPr>
      </w:pPr>
      <w:r w:rsidRPr="001D502A">
        <w:rPr>
          <w:rFonts w:ascii="Times New Roman" w:eastAsia="Times New Roman" w:hAnsi="Times New Roman" w:cs="Times New Roman"/>
          <w:b/>
          <w:smallCaps/>
        </w:rPr>
        <w:t>Commentary</w:t>
      </w:r>
    </w:p>
    <w:p w:rsidR="001D502A" w:rsidRDefault="001D502A" w:rsidP="001D502A">
      <w:pPr>
        <w:rPr>
          <w:rFonts w:ascii="Times New Roman" w:eastAsia="Times New Roman" w:hAnsi="Times New Roman" w:cs="Times New Roman"/>
        </w:rPr>
      </w:pPr>
    </w:p>
    <w:p w:rsidR="001D502A" w:rsidRPr="001D502A" w:rsidRDefault="001D502A" w:rsidP="001D502A">
      <w:pPr>
        <w:rPr>
          <w:rFonts w:ascii="Times New Roman" w:eastAsia="Times New Roman" w:hAnsi="Times New Roman" w:cs="Times New Roman"/>
          <w:b/>
        </w:rPr>
      </w:pPr>
      <w:r w:rsidRPr="001D502A">
        <w:rPr>
          <w:rFonts w:ascii="Times New Roman" w:eastAsia="Times New Roman" w:hAnsi="Times New Roman" w:cs="Times New Roman"/>
          <w:b/>
        </w:rPr>
        <w:t>1.</w:t>
      </w:r>
      <w:r w:rsidRPr="001D502A">
        <w:rPr>
          <w:rFonts w:ascii="Times New Roman" w:eastAsia="Times New Roman" w:hAnsi="Times New Roman" w:cs="Times New Roman"/>
          <w:b/>
        </w:rPr>
        <w:tab/>
        <w:t>§ 22A-101 -- Short Title and Effective Date.</w:t>
      </w:r>
    </w:p>
    <w:p w:rsidR="001D502A" w:rsidRPr="001D502A" w:rsidRDefault="001D502A" w:rsidP="000402C9">
      <w:pPr>
        <w:jc w:val="center"/>
        <w:rPr>
          <w:rFonts w:ascii="Times New Roman" w:eastAsia="Times New Roman" w:hAnsi="Times New Roman" w:cs="Times New Roman"/>
        </w:rPr>
      </w:pPr>
    </w:p>
    <w:p w:rsidR="000402C9" w:rsidRDefault="000402C9" w:rsidP="000402C9">
      <w:pPr>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i/>
        </w:rPr>
        <w:tab/>
      </w:r>
      <w:proofErr w:type="gramStart"/>
      <w:r>
        <w:rPr>
          <w:rFonts w:ascii="Times New Roman" w:eastAsia="Times New Roman" w:hAnsi="Times New Roman" w:cs="Times New Roman"/>
          <w:i/>
        </w:rPr>
        <w:t>Explanatory Note.</w:t>
      </w:r>
      <w:proofErr w:type="gramEnd"/>
      <w:r>
        <w:rPr>
          <w:rFonts w:ascii="Times New Roman" w:eastAsia="Times New Roman" w:hAnsi="Times New Roman" w:cs="Times New Roman"/>
          <w:i/>
        </w:rPr>
        <w:t xml:space="preserve"> </w:t>
      </w:r>
      <w:r>
        <w:rPr>
          <w:rFonts w:ascii="Times New Roman" w:eastAsia="Times New Roman" w:hAnsi="Times New Roman" w:cs="Times New Roman"/>
        </w:rPr>
        <w:t xml:space="preserve">  This section provides a short title for the Revised Criminal Code and provisions necessary for an orderly transition.  The section ensures that implementation of the Revised Criminal Code will not raise </w:t>
      </w:r>
      <w:r>
        <w:rPr>
          <w:rFonts w:ascii="Times New Roman" w:eastAsia="Times New Roman" w:hAnsi="Times New Roman" w:cs="Times New Roman"/>
          <w:i/>
        </w:rPr>
        <w:t xml:space="preserve">ex post facto </w:t>
      </w:r>
      <w:r>
        <w:rPr>
          <w:rFonts w:ascii="Times New Roman" w:eastAsia="Times New Roman" w:hAnsi="Times New Roman" w:cs="Times New Roman"/>
        </w:rPr>
        <w:t>concerns under the U.S. Constitution by establishing that the Revised Criminal Code does not apply to conduct committed prior to the effective date.  Such conduct is instead governed by prior laws, which remain in force solely to deal with these prosecutions.</w:t>
      </w:r>
    </w:p>
    <w:p w:rsidR="000402C9" w:rsidRDefault="000402C9" w:rsidP="000402C9">
      <w:pPr>
        <w:jc w:val="both"/>
        <w:rPr>
          <w:rFonts w:ascii="Times New Roman" w:eastAsia="Times New Roman" w:hAnsi="Times New Roman" w:cs="Times New Roman"/>
        </w:rPr>
      </w:pPr>
    </w:p>
    <w:p w:rsidR="000402C9" w:rsidRDefault="000402C9" w:rsidP="000402C9">
      <w:pPr>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i/>
        </w:rPr>
        <w:tab/>
      </w:r>
      <w:proofErr w:type="gramStart"/>
      <w:r>
        <w:rPr>
          <w:rFonts w:ascii="Times New Roman" w:eastAsia="Times New Roman" w:hAnsi="Times New Roman" w:cs="Times New Roman"/>
          <w:i/>
        </w:rPr>
        <w:t>Relation to Current District Law.</w:t>
      </w:r>
      <w:proofErr w:type="gramEnd"/>
      <w:r>
        <w:rPr>
          <w:rFonts w:ascii="Times New Roman" w:eastAsia="Times New Roman" w:hAnsi="Times New Roman" w:cs="Times New Roman"/>
        </w:rPr>
        <w:t xml:space="preserve">  This section</w:t>
      </w:r>
      <w:r w:rsidRPr="006825E7">
        <w:rPr>
          <w:rFonts w:ascii="Times New Roman" w:eastAsia="Times New Roman" w:hAnsi="Times New Roman" w:cs="Times New Roman"/>
        </w:rPr>
        <w:t xml:space="preserve"> is in accordance with, but fills a gap in, District law.</w:t>
      </w:r>
      <w:r>
        <w:rPr>
          <w:rFonts w:ascii="Times New Roman" w:eastAsia="Times New Roman" w:hAnsi="Times New Roman" w:cs="Times New Roman"/>
        </w:rPr>
        <w:t xml:space="preserve">  The use of a short title for a section of the D.C. Code is common practice.</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Also, several Titles of the D.C. Code set a specific effective date by their own terms.</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With respect to subsection (c), D.C. Code § 45-404 states that repeal of an act of the Council does not “release or extinguish any penalty . . . incurred pursuant to the act,” and that “the [repealed] act shall be treated as remaining in force for the purpose of sustaining any . . . prosecution for the enforcement of any penalty . . . .”  This “savings” statute has been used to ensure that crimes </w:t>
      </w:r>
      <w:r>
        <w:rPr>
          <w:rFonts w:ascii="Times New Roman" w:eastAsia="Times New Roman" w:hAnsi="Times New Roman" w:cs="Times New Roman"/>
        </w:rPr>
        <w:lastRenderedPageBreak/>
        <w:t>committed prior to a change in a criminal law are prosecuted under the prior version.</w:t>
      </w:r>
      <w:r>
        <w:rPr>
          <w:rStyle w:val="FootnoteReference"/>
          <w:rFonts w:ascii="Times New Roman" w:eastAsia="Times New Roman" w:hAnsi="Times New Roman" w:cs="Times New Roman"/>
        </w:rPr>
        <w:footnoteReference w:id="3"/>
      </w:r>
      <w:r>
        <w:rPr>
          <w:rFonts w:ascii="Times New Roman" w:eastAsia="Times New Roman" w:hAnsi="Times New Roman" w:cs="Times New Roman"/>
        </w:rPr>
        <w:t xml:space="preserve">  However, neither the savings statute nor any other statute in the D.C. Code states when a penalty is “incurred” under a repealed law.  Nor has the DCCA clarified the matter.  To resolve this ambiguity and fill a gap in District law, subsection (c) states that if a single element of a crime is committed before the effective date of the Revised Criminal Code, then the superseded law should apply.</w:t>
      </w:r>
    </w:p>
    <w:p w:rsidR="000402C9" w:rsidRDefault="000402C9" w:rsidP="000402C9">
      <w:pPr>
        <w:jc w:val="both"/>
        <w:rPr>
          <w:rFonts w:ascii="Times New Roman" w:eastAsia="Times New Roman" w:hAnsi="Times New Roman" w:cs="Times New Roman"/>
        </w:rPr>
      </w:pPr>
    </w:p>
    <w:p w:rsidR="000402C9" w:rsidRPr="00E71719" w:rsidRDefault="000402C9" w:rsidP="000402C9">
      <w:pPr>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i/>
        </w:rPr>
        <w:tab/>
      </w:r>
      <w:proofErr w:type="gramStart"/>
      <w:r>
        <w:rPr>
          <w:rFonts w:ascii="Times New Roman" w:eastAsia="Times New Roman" w:hAnsi="Times New Roman" w:cs="Times New Roman"/>
          <w:i/>
        </w:rPr>
        <w:t>Relation to National Legal Trends.</w:t>
      </w:r>
      <w:proofErr w:type="gramEnd"/>
      <w:r>
        <w:rPr>
          <w:rFonts w:ascii="Times New Roman" w:eastAsia="Times New Roman" w:hAnsi="Times New Roman" w:cs="Times New Roman"/>
        </w:rPr>
        <w:t xml:space="preserve">  Many states that have enacted comprehensive code reforms have added a short title,</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set a prospective effective date,</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and provided precise rules for determining when a crime occurs with respect to the effective date.</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Similar provisions are part of the Model Penal Code and other </w:t>
      </w:r>
      <w:r w:rsidRPr="00E71719">
        <w:rPr>
          <w:rFonts w:ascii="Times New Roman" w:eastAsia="Times New Roman" w:hAnsi="Times New Roman" w:cs="Times New Roman"/>
        </w:rPr>
        <w:t>proposed reform efforts.</w:t>
      </w:r>
      <w:r w:rsidRPr="00E71719">
        <w:rPr>
          <w:rFonts w:ascii="Times New Roman" w:eastAsia="Times New Roman" w:hAnsi="Times New Roman" w:cs="Times New Roman"/>
          <w:vertAlign w:val="superscript"/>
        </w:rPr>
        <w:footnoteReference w:id="7"/>
      </w:r>
      <w:r w:rsidRPr="00E71719">
        <w:rPr>
          <w:rFonts w:ascii="Times New Roman" w:eastAsia="Times New Roman" w:hAnsi="Times New Roman" w:cs="Times New Roman"/>
        </w:rPr>
        <w:t xml:space="preserve">  </w:t>
      </w:r>
    </w:p>
    <w:p w:rsidR="000402C9" w:rsidRDefault="000402C9" w:rsidP="000402C9">
      <w:pPr>
        <w:jc w:val="both"/>
        <w:rPr>
          <w:rFonts w:ascii="Times New Roman" w:eastAsia="Times New Roman" w:hAnsi="Times New Roman" w:cs="Times New Roman"/>
        </w:rPr>
      </w:pPr>
      <w:r w:rsidRPr="00E71719">
        <w:rPr>
          <w:rFonts w:ascii="Times New Roman" w:eastAsia="Times New Roman" w:hAnsi="Times New Roman" w:cs="Times New Roman"/>
        </w:rPr>
        <w:t xml:space="preserve"> </w:t>
      </w:r>
    </w:p>
    <w:p w:rsidR="00915DC0" w:rsidRDefault="00915DC0" w:rsidP="000402C9">
      <w:pPr>
        <w:jc w:val="both"/>
        <w:rPr>
          <w:rFonts w:ascii="Times New Roman" w:eastAsia="Times New Roman" w:hAnsi="Times New Roman" w:cs="Times New Roman"/>
        </w:rPr>
      </w:pPr>
    </w:p>
    <w:p w:rsidR="00915DC0" w:rsidRDefault="00915DC0" w:rsidP="000402C9">
      <w:pPr>
        <w:jc w:val="both"/>
        <w:rPr>
          <w:rFonts w:ascii="Times New Roman" w:eastAsia="Times New Roman" w:hAnsi="Times New Roman" w:cs="Times New Roman"/>
        </w:rPr>
      </w:pPr>
    </w:p>
    <w:p w:rsidR="00915DC0" w:rsidRDefault="00915DC0" w:rsidP="000402C9">
      <w:pPr>
        <w:jc w:val="both"/>
        <w:rPr>
          <w:rFonts w:ascii="Times New Roman" w:eastAsia="Times New Roman" w:hAnsi="Times New Roman" w:cs="Times New Roman"/>
        </w:rPr>
      </w:pPr>
    </w:p>
    <w:p w:rsidR="00915DC0" w:rsidRDefault="00915DC0" w:rsidP="000402C9">
      <w:pPr>
        <w:jc w:val="both"/>
        <w:rPr>
          <w:rFonts w:ascii="Times New Roman" w:eastAsia="Times New Roman" w:hAnsi="Times New Roman" w:cs="Times New Roman"/>
        </w:rPr>
      </w:pPr>
    </w:p>
    <w:p w:rsidR="00915DC0" w:rsidRDefault="00915DC0" w:rsidP="000402C9">
      <w:pPr>
        <w:jc w:val="both"/>
        <w:rPr>
          <w:rFonts w:ascii="Times New Roman" w:eastAsia="Times New Roman" w:hAnsi="Times New Roman" w:cs="Times New Roman"/>
        </w:rPr>
      </w:pPr>
    </w:p>
    <w:p w:rsidR="00915DC0" w:rsidRDefault="00915DC0" w:rsidP="000402C9">
      <w:pPr>
        <w:jc w:val="both"/>
        <w:rPr>
          <w:rFonts w:ascii="Times New Roman" w:eastAsia="Times New Roman" w:hAnsi="Times New Roman" w:cs="Times New Roman"/>
        </w:rPr>
      </w:pPr>
    </w:p>
    <w:p w:rsidR="00915DC0" w:rsidRDefault="00915DC0" w:rsidP="000402C9">
      <w:pPr>
        <w:jc w:val="both"/>
        <w:rPr>
          <w:rFonts w:ascii="Times New Roman" w:eastAsia="Times New Roman" w:hAnsi="Times New Roman" w:cs="Times New Roman"/>
        </w:rPr>
      </w:pPr>
    </w:p>
    <w:p w:rsidR="00915DC0" w:rsidRDefault="00915DC0" w:rsidP="000402C9">
      <w:pPr>
        <w:jc w:val="both"/>
        <w:rPr>
          <w:rFonts w:ascii="Times New Roman" w:eastAsia="Times New Roman" w:hAnsi="Times New Roman" w:cs="Times New Roman"/>
        </w:rPr>
      </w:pPr>
    </w:p>
    <w:p w:rsidR="00915DC0" w:rsidRDefault="00915DC0" w:rsidP="000402C9">
      <w:pPr>
        <w:jc w:val="both"/>
        <w:rPr>
          <w:rFonts w:ascii="Times New Roman" w:eastAsia="Times New Roman" w:hAnsi="Times New Roman" w:cs="Times New Roman"/>
        </w:rPr>
      </w:pPr>
    </w:p>
    <w:p w:rsidR="00915DC0" w:rsidRDefault="00915DC0" w:rsidP="000402C9">
      <w:pPr>
        <w:jc w:val="both"/>
        <w:rPr>
          <w:rFonts w:ascii="Times New Roman" w:eastAsia="Times New Roman" w:hAnsi="Times New Roman" w:cs="Times New Roman"/>
        </w:rPr>
      </w:pPr>
    </w:p>
    <w:p w:rsidR="00915DC0" w:rsidRDefault="00915DC0" w:rsidP="000402C9">
      <w:pPr>
        <w:jc w:val="both"/>
        <w:rPr>
          <w:rFonts w:ascii="Times New Roman" w:eastAsia="Times New Roman" w:hAnsi="Times New Roman" w:cs="Times New Roman"/>
        </w:rPr>
      </w:pPr>
    </w:p>
    <w:p w:rsidR="00915DC0" w:rsidRDefault="00915DC0" w:rsidP="000402C9">
      <w:pPr>
        <w:jc w:val="both"/>
        <w:rPr>
          <w:rFonts w:ascii="Times New Roman" w:eastAsia="Times New Roman" w:hAnsi="Times New Roman" w:cs="Times New Roman"/>
        </w:rPr>
      </w:pPr>
    </w:p>
    <w:p w:rsidR="00915DC0" w:rsidRPr="00E71719" w:rsidRDefault="00915DC0" w:rsidP="000402C9">
      <w:pPr>
        <w:jc w:val="both"/>
        <w:rPr>
          <w:rFonts w:ascii="Times New Roman" w:eastAsia="Times New Roman" w:hAnsi="Times New Roman" w:cs="Times New Roman"/>
        </w:rPr>
      </w:pPr>
    </w:p>
    <w:p w:rsidR="000402C9" w:rsidRPr="00E71719" w:rsidRDefault="000402C9" w:rsidP="000402C9">
      <w:pPr>
        <w:jc w:val="both"/>
        <w:rPr>
          <w:rFonts w:ascii="Times New Roman" w:eastAsia="Times New Roman" w:hAnsi="Times New Roman" w:cs="Times New Roman"/>
        </w:rPr>
      </w:pPr>
      <w:r w:rsidRPr="00E71719">
        <w:rPr>
          <w:rFonts w:ascii="Times New Roman" w:eastAsia="Times New Roman" w:hAnsi="Times New Roman" w:cs="Times New Roman"/>
          <w:b/>
        </w:rPr>
        <w:lastRenderedPageBreak/>
        <w:t xml:space="preserve">§ 22A-102 </w:t>
      </w:r>
      <w:r w:rsidRPr="00915DC0">
        <w:rPr>
          <w:rFonts w:ascii="Times New Roman" w:eastAsia="Times New Roman" w:hAnsi="Times New Roman" w:cs="Times New Roman"/>
          <w:b/>
          <w:smallCaps/>
          <w:u w:val="single"/>
        </w:rPr>
        <w:t>Rules of Interpretation</w:t>
      </w:r>
    </w:p>
    <w:p w:rsidR="000402C9" w:rsidRPr="00E71719" w:rsidRDefault="00915DC0" w:rsidP="00915DC0">
      <w:pPr>
        <w:tabs>
          <w:tab w:val="left" w:pos="3450"/>
        </w:tabs>
        <w:jc w:val="both"/>
        <w:textAlignment w:val="baseline"/>
        <w:rPr>
          <w:rFonts w:ascii="Times New Roman" w:eastAsia="Times New Roman" w:hAnsi="Times New Roman" w:cs="Times New Roman"/>
        </w:rPr>
      </w:pPr>
      <w:r>
        <w:rPr>
          <w:rFonts w:ascii="Times New Roman" w:eastAsia="Times New Roman" w:hAnsi="Times New Roman" w:cs="Times New Roman"/>
        </w:rPr>
        <w:tab/>
      </w:r>
    </w:p>
    <w:p w:rsidR="000402C9" w:rsidRDefault="000402C9" w:rsidP="000402C9">
      <w:pPr>
        <w:numPr>
          <w:ilvl w:val="0"/>
          <w:numId w:val="4"/>
        </w:numPr>
        <w:spacing w:after="240" w:line="276" w:lineRule="auto"/>
        <w:ind w:hanging="360"/>
        <w:contextualSpacing/>
        <w:jc w:val="both"/>
        <w:rPr>
          <w:rFonts w:ascii="Times New Roman" w:eastAsia="Times New Roman" w:hAnsi="Times New Roman" w:cs="Times New Roman"/>
        </w:rPr>
      </w:pPr>
      <w:r w:rsidRPr="00915DC0">
        <w:rPr>
          <w:rFonts w:ascii="Times New Roman" w:eastAsia="Times New Roman" w:hAnsi="Times New Roman" w:cs="Times New Roman"/>
          <w:smallCaps/>
        </w:rPr>
        <w:t>Generally</w:t>
      </w:r>
      <w:r w:rsidRPr="00E71719">
        <w:rPr>
          <w:rFonts w:ascii="Times New Roman" w:eastAsia="Times New Roman" w:hAnsi="Times New Roman" w:cs="Times New Roman"/>
          <w:i/>
        </w:rPr>
        <w:t xml:space="preserve">.  </w:t>
      </w:r>
      <w:r w:rsidRPr="00E71719">
        <w:rPr>
          <w:rFonts w:ascii="Times New Roman" w:eastAsia="Times New Roman" w:hAnsi="Times New Roman" w:cs="Times New Roman"/>
        </w:rPr>
        <w:t>To interpret a statutory provision of this title, the</w:t>
      </w:r>
      <w:r w:rsidRPr="00E71719">
        <w:rPr>
          <w:rFonts w:ascii="Times New Roman" w:hAnsi="Times New Roman" w:cs="Times New Roman"/>
        </w:rPr>
        <w:t xml:space="preserve"> plain meaning</w:t>
      </w:r>
      <w:r>
        <w:rPr>
          <w:rFonts w:ascii="Times New Roman" w:hAnsi="Times New Roman" w:cs="Times New Roman"/>
        </w:rPr>
        <w:t xml:space="preserve"> of that provision</w:t>
      </w:r>
      <w:r w:rsidRPr="00E71719">
        <w:rPr>
          <w:rFonts w:ascii="Times New Roman" w:hAnsi="Times New Roman" w:cs="Times New Roman"/>
        </w:rPr>
        <w:t xml:space="preserve"> </w:t>
      </w:r>
      <w:r>
        <w:rPr>
          <w:rFonts w:ascii="Times New Roman" w:hAnsi="Times New Roman" w:cs="Times New Roman"/>
        </w:rPr>
        <w:t>shall</w:t>
      </w:r>
      <w:r w:rsidRPr="00E71719">
        <w:rPr>
          <w:rFonts w:ascii="Times New Roman" w:hAnsi="Times New Roman" w:cs="Times New Roman"/>
        </w:rPr>
        <w:t xml:space="preserve"> be examined first.  </w:t>
      </w:r>
      <w:r>
        <w:rPr>
          <w:rFonts w:ascii="Times New Roman" w:hAnsi="Times New Roman" w:cs="Times New Roman"/>
        </w:rPr>
        <w:t>If</w:t>
      </w:r>
      <w:r w:rsidRPr="00E71719">
        <w:rPr>
          <w:rFonts w:ascii="Times New Roman" w:hAnsi="Times New Roman" w:cs="Times New Roman"/>
        </w:rPr>
        <w:t xml:space="preserve"> necessary, t</w:t>
      </w:r>
      <w:r w:rsidRPr="00E71719">
        <w:rPr>
          <w:rFonts w:ascii="Times New Roman" w:eastAsia="Times New Roman" w:hAnsi="Times New Roman" w:cs="Times New Roman"/>
        </w:rPr>
        <w:t xml:space="preserve">he structure, purpose, and history of the </w:t>
      </w:r>
      <w:r>
        <w:rPr>
          <w:rFonts w:ascii="Times New Roman" w:eastAsia="Times New Roman" w:hAnsi="Times New Roman" w:cs="Times New Roman"/>
        </w:rPr>
        <w:t>provision</w:t>
      </w:r>
      <w:r w:rsidRPr="00E71719">
        <w:rPr>
          <w:rFonts w:ascii="Times New Roman" w:eastAsia="Times New Roman" w:hAnsi="Times New Roman" w:cs="Times New Roman"/>
        </w:rPr>
        <w:t xml:space="preserve"> also may be examined.</w:t>
      </w:r>
    </w:p>
    <w:p w:rsidR="00915DC0" w:rsidRPr="00E71719" w:rsidRDefault="00915DC0" w:rsidP="00915DC0">
      <w:pPr>
        <w:spacing w:after="240" w:line="276" w:lineRule="auto"/>
        <w:ind w:left="720"/>
        <w:contextualSpacing/>
        <w:jc w:val="both"/>
        <w:rPr>
          <w:rFonts w:ascii="Times New Roman" w:eastAsia="Times New Roman" w:hAnsi="Times New Roman" w:cs="Times New Roman"/>
        </w:rPr>
      </w:pPr>
    </w:p>
    <w:p w:rsidR="000402C9" w:rsidRPr="00915DC0" w:rsidRDefault="000402C9" w:rsidP="000402C9">
      <w:pPr>
        <w:numPr>
          <w:ilvl w:val="0"/>
          <w:numId w:val="4"/>
        </w:numPr>
        <w:spacing w:line="276" w:lineRule="auto"/>
        <w:ind w:hanging="360"/>
        <w:contextualSpacing/>
        <w:jc w:val="both"/>
        <w:rPr>
          <w:rFonts w:ascii="Times New Roman" w:eastAsia="Times New Roman" w:hAnsi="Times New Roman" w:cs="Times New Roman"/>
          <w:i/>
        </w:rPr>
      </w:pPr>
      <w:r w:rsidRPr="00915DC0">
        <w:rPr>
          <w:rFonts w:ascii="Times New Roman" w:eastAsia="Times New Roman" w:hAnsi="Times New Roman" w:cs="Times New Roman"/>
          <w:smallCaps/>
        </w:rPr>
        <w:t>Rule of Lenity</w:t>
      </w:r>
      <w:r w:rsidRPr="00E71719">
        <w:rPr>
          <w:rFonts w:ascii="Times New Roman" w:eastAsia="Times New Roman" w:hAnsi="Times New Roman" w:cs="Times New Roman"/>
        </w:rPr>
        <w:t>.</w:t>
      </w:r>
      <w:r w:rsidRPr="00E71719">
        <w:rPr>
          <w:rFonts w:ascii="Times New Roman" w:eastAsia="Times New Roman" w:hAnsi="Times New Roman" w:cs="Times New Roman"/>
          <w:i/>
        </w:rPr>
        <w:t xml:space="preserve">  </w:t>
      </w:r>
      <w:r w:rsidRPr="00E71719">
        <w:rPr>
          <w:rFonts w:ascii="Times New Roman" w:eastAsia="Times New Roman" w:hAnsi="Times New Roman" w:cs="Times New Roman"/>
        </w:rPr>
        <w:t xml:space="preserve">If two or more reasonable interpretations of a statutory provision remain after examination of </w:t>
      </w:r>
      <w:r>
        <w:rPr>
          <w:rFonts w:ascii="Times New Roman" w:eastAsia="Times New Roman" w:hAnsi="Times New Roman" w:cs="Times New Roman"/>
        </w:rPr>
        <w:t>that</w:t>
      </w:r>
      <w:r w:rsidRPr="00E71719">
        <w:rPr>
          <w:rFonts w:ascii="Times New Roman" w:eastAsia="Times New Roman" w:hAnsi="Times New Roman" w:cs="Times New Roman"/>
        </w:rPr>
        <w:t xml:space="preserve"> </w:t>
      </w:r>
      <w:r>
        <w:rPr>
          <w:rFonts w:ascii="Times New Roman" w:eastAsia="Times New Roman" w:hAnsi="Times New Roman" w:cs="Times New Roman"/>
        </w:rPr>
        <w:t>provision’s</w:t>
      </w:r>
      <w:r w:rsidRPr="00E71719">
        <w:rPr>
          <w:rFonts w:ascii="Times New Roman" w:eastAsia="Times New Roman" w:hAnsi="Times New Roman" w:cs="Times New Roman"/>
        </w:rPr>
        <w:t xml:space="preserve"> plain meaning, structure, purpose, and history, then the interpretation that is most favorable to the defendant applies.  </w:t>
      </w:r>
    </w:p>
    <w:p w:rsidR="00915DC0" w:rsidRPr="00E71719" w:rsidRDefault="00915DC0" w:rsidP="00915DC0">
      <w:pPr>
        <w:spacing w:line="276" w:lineRule="auto"/>
        <w:ind w:left="720"/>
        <w:contextualSpacing/>
        <w:jc w:val="both"/>
        <w:rPr>
          <w:rFonts w:ascii="Times New Roman" w:eastAsia="Times New Roman" w:hAnsi="Times New Roman" w:cs="Times New Roman"/>
          <w:i/>
        </w:rPr>
      </w:pPr>
    </w:p>
    <w:p w:rsidR="000402C9" w:rsidRPr="00E71719" w:rsidRDefault="000402C9" w:rsidP="000402C9">
      <w:pPr>
        <w:numPr>
          <w:ilvl w:val="0"/>
          <w:numId w:val="4"/>
        </w:numPr>
        <w:spacing w:line="276" w:lineRule="auto"/>
        <w:ind w:hanging="360"/>
        <w:contextualSpacing/>
        <w:jc w:val="both"/>
        <w:rPr>
          <w:rFonts w:ascii="Times New Roman" w:eastAsia="Times New Roman" w:hAnsi="Times New Roman" w:cs="Times New Roman"/>
          <w:i/>
        </w:rPr>
      </w:pPr>
      <w:r w:rsidRPr="00915DC0">
        <w:rPr>
          <w:rFonts w:ascii="Times New Roman" w:eastAsia="Times New Roman" w:hAnsi="Times New Roman" w:cs="Times New Roman"/>
          <w:smallCaps/>
        </w:rPr>
        <w:t>Effect of Headings and Captions</w:t>
      </w:r>
      <w:r w:rsidRPr="00E71719">
        <w:rPr>
          <w:rFonts w:ascii="Times New Roman" w:eastAsia="Times New Roman" w:hAnsi="Times New Roman" w:cs="Times New Roman"/>
          <w:i/>
        </w:rPr>
        <w:t xml:space="preserve">.  </w:t>
      </w:r>
      <w:r w:rsidRPr="00E71719">
        <w:rPr>
          <w:rFonts w:ascii="Times New Roman" w:eastAsia="Times New Roman" w:hAnsi="Times New Roman" w:cs="Times New Roman"/>
        </w:rPr>
        <w:t xml:space="preserve">Headings and captions that appear at the beginning of chapters, subchapters, sections, and subsections of this title, may aid the interpretation of statutory language.  </w:t>
      </w:r>
    </w:p>
    <w:p w:rsidR="000402C9" w:rsidRPr="00E71719" w:rsidRDefault="000402C9" w:rsidP="000402C9">
      <w:pPr>
        <w:jc w:val="both"/>
        <w:rPr>
          <w:rFonts w:ascii="Times New Roman" w:eastAsia="Times New Roman" w:hAnsi="Times New Roman" w:cs="Times New Roman"/>
        </w:rPr>
      </w:pPr>
    </w:p>
    <w:p w:rsidR="000402C9" w:rsidRPr="00692328" w:rsidRDefault="000402C9" w:rsidP="000402C9">
      <w:pPr>
        <w:spacing w:after="240"/>
        <w:jc w:val="center"/>
        <w:rPr>
          <w:rFonts w:ascii="Times New Roman" w:eastAsia="Times New Roman" w:hAnsi="Times New Roman" w:cs="Times New Roman"/>
          <w:b/>
          <w:smallCaps/>
        </w:rPr>
      </w:pPr>
      <w:r w:rsidRPr="00692328">
        <w:rPr>
          <w:rFonts w:ascii="Times New Roman" w:eastAsia="Times New Roman" w:hAnsi="Times New Roman" w:cs="Times New Roman"/>
          <w:b/>
          <w:smallCaps/>
        </w:rPr>
        <w:t>Commentary</w:t>
      </w:r>
    </w:p>
    <w:p w:rsidR="000402C9" w:rsidRDefault="00692328" w:rsidP="000402C9">
      <w:pPr>
        <w:jc w:val="both"/>
        <w:rPr>
          <w:rFonts w:ascii="Times New Roman" w:eastAsia="Times New Roman" w:hAnsi="Times New Roman" w:cs="Times New Roman"/>
          <w:b/>
        </w:rPr>
      </w:pPr>
      <w:r>
        <w:rPr>
          <w:rFonts w:ascii="Times New Roman" w:eastAsia="Times New Roman" w:hAnsi="Times New Roman" w:cs="Times New Roman"/>
          <w:b/>
        </w:rPr>
        <w:t>1</w:t>
      </w:r>
      <w:r w:rsidR="00915DC0">
        <w:rPr>
          <w:rFonts w:ascii="Times New Roman" w:eastAsia="Times New Roman" w:hAnsi="Times New Roman" w:cs="Times New Roman"/>
          <w:b/>
        </w:rPr>
        <w:t>.</w:t>
      </w:r>
      <w:r w:rsidR="00915DC0">
        <w:rPr>
          <w:rFonts w:ascii="Times New Roman" w:eastAsia="Times New Roman" w:hAnsi="Times New Roman" w:cs="Times New Roman"/>
          <w:b/>
        </w:rPr>
        <w:tab/>
      </w:r>
      <w:r w:rsidR="000402C9">
        <w:rPr>
          <w:rFonts w:ascii="Times New Roman" w:eastAsia="Times New Roman" w:hAnsi="Times New Roman" w:cs="Times New Roman"/>
          <w:b/>
        </w:rPr>
        <w:t>§ 22A-102 (a) — Generally.</w:t>
      </w:r>
    </w:p>
    <w:p w:rsidR="000402C9" w:rsidRDefault="000402C9" w:rsidP="000402C9">
      <w:pPr>
        <w:jc w:val="both"/>
        <w:rPr>
          <w:rFonts w:ascii="Times New Roman" w:eastAsia="Times New Roman" w:hAnsi="Times New Roman" w:cs="Times New Roman"/>
        </w:rPr>
      </w:pPr>
    </w:p>
    <w:p w:rsidR="000402C9" w:rsidRDefault="000402C9" w:rsidP="000402C9">
      <w:pPr>
        <w:jc w:val="both"/>
        <w:rPr>
          <w:rFonts w:ascii="Times New Roman" w:eastAsia="Times New Roman" w:hAnsi="Times New Roman" w:cs="Times New Roman"/>
          <w:i/>
        </w:rPr>
      </w:pPr>
      <w:r>
        <w:rPr>
          <w:rFonts w:ascii="Times New Roman" w:eastAsia="Times New Roman" w:hAnsi="Times New Roman" w:cs="Times New Roman"/>
          <w:i/>
        </w:rPr>
        <w:t xml:space="preserve">        </w:t>
      </w:r>
      <w:r>
        <w:rPr>
          <w:rFonts w:ascii="Times New Roman" w:eastAsia="Times New Roman" w:hAnsi="Times New Roman" w:cs="Times New Roman"/>
          <w:i/>
        </w:rPr>
        <w:tab/>
      </w:r>
      <w:proofErr w:type="gramStart"/>
      <w:r>
        <w:rPr>
          <w:rFonts w:ascii="Times New Roman" w:eastAsia="Times New Roman" w:hAnsi="Times New Roman" w:cs="Times New Roman"/>
          <w:i/>
        </w:rPr>
        <w:t>Explanatory Note.</w:t>
      </w:r>
      <w:proofErr w:type="gramEnd"/>
      <w:r>
        <w:rPr>
          <w:rFonts w:ascii="Times New Roman" w:eastAsia="Times New Roman" w:hAnsi="Times New Roman" w:cs="Times New Roman"/>
          <w:i/>
        </w:rPr>
        <w:t xml:space="preserve">  </w:t>
      </w:r>
      <w:r>
        <w:rPr>
          <w:rFonts w:ascii="Times New Roman" w:eastAsia="Times New Roman" w:hAnsi="Times New Roman" w:cs="Times New Roman"/>
        </w:rPr>
        <w:t xml:space="preserve">This subsection codifies the general rules of statutory interpretation that should be used to determine the meaning of provisions in the Revised Criminal Code.  The subsection specifies that a provision first shall be interpreted according to the plain meaning of its text.  However, in addition to its plain meaning, a provision also may be interpreted based on its structure, purpose, and history when necessary to determine the legislative intent.  This subsection is intended to codify existing District law concerning the general rules of interpretation applicable to criminal statutes.  Such codification provides notice to the public as to applicable rules of construction. </w:t>
      </w:r>
      <w:r>
        <w:rPr>
          <w:rFonts w:ascii="Times New Roman" w:eastAsia="Times New Roman" w:hAnsi="Times New Roman" w:cs="Times New Roman"/>
          <w:i/>
        </w:rPr>
        <w:t xml:space="preserve">     </w:t>
      </w:r>
    </w:p>
    <w:p w:rsidR="000402C9" w:rsidRDefault="000402C9" w:rsidP="000402C9">
      <w:pPr>
        <w:jc w:val="both"/>
        <w:rPr>
          <w:rFonts w:ascii="Times New Roman" w:eastAsia="Times New Roman" w:hAnsi="Times New Roman" w:cs="Times New Roman"/>
        </w:rPr>
      </w:pPr>
    </w:p>
    <w:p w:rsidR="000402C9" w:rsidRDefault="000402C9" w:rsidP="000402C9">
      <w:pPr>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i/>
        </w:rPr>
        <w:tab/>
      </w:r>
      <w:proofErr w:type="gramStart"/>
      <w:r>
        <w:rPr>
          <w:rFonts w:ascii="Times New Roman" w:eastAsia="Times New Roman" w:hAnsi="Times New Roman" w:cs="Times New Roman"/>
          <w:i/>
        </w:rPr>
        <w:t>Relation to Current District Law.</w:t>
      </w:r>
      <w:proofErr w:type="gramEnd"/>
      <w:r>
        <w:rPr>
          <w:rFonts w:ascii="Times New Roman" w:eastAsia="Times New Roman" w:hAnsi="Times New Roman" w:cs="Times New Roman"/>
          <w:i/>
        </w:rPr>
        <w:t xml:space="preserve"> </w:t>
      </w:r>
      <w:r>
        <w:rPr>
          <w:rFonts w:ascii="Times New Roman" w:eastAsia="Times New Roman" w:hAnsi="Times New Roman" w:cs="Times New Roman"/>
        </w:rPr>
        <w:t xml:space="preserve">The D.C. Code currently provides no notice of how criminal statutes are to be interpreted.  This subsection codifies the general rules of interpretation in District case law.  </w:t>
      </w:r>
    </w:p>
    <w:p w:rsidR="000402C9" w:rsidRDefault="000402C9" w:rsidP="000402C9">
      <w:pPr>
        <w:ind w:firstLine="720"/>
        <w:jc w:val="both"/>
        <w:rPr>
          <w:rFonts w:ascii="Times New Roman" w:eastAsia="Times New Roman" w:hAnsi="Times New Roman" w:cs="Times New Roman"/>
        </w:rPr>
      </w:pPr>
      <w:r>
        <w:rPr>
          <w:rFonts w:ascii="Times New Roman" w:eastAsia="Times New Roman" w:hAnsi="Times New Roman" w:cs="Times New Roman"/>
        </w:rPr>
        <w:t>Longstanding Supreme Court and District case law holds that the first, mandatory step in statutory interpretation is always examination of the text.</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This examination of the text should use the ordinary, common sense meaning of words.</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This requirement has been called the “plain meaning” rule of interpretation, and the rule’s primacy stems from the fact that the statutory text is generally the best way to ascertain the legislative intent for a law.</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The plain meaning rule </w:t>
      </w:r>
      <w:r>
        <w:rPr>
          <w:rFonts w:ascii="Times New Roman" w:eastAsia="Times New Roman" w:hAnsi="Times New Roman" w:cs="Times New Roman"/>
        </w:rPr>
        <w:lastRenderedPageBreak/>
        <w:t>also reflects the importance of the public being able to understand and comply with criminal laws.</w:t>
      </w:r>
      <w:r>
        <w:rPr>
          <w:rFonts w:ascii="Times New Roman" w:eastAsia="Times New Roman" w:hAnsi="Times New Roman" w:cs="Times New Roman"/>
          <w:vertAlign w:val="superscript"/>
        </w:rPr>
        <w:footnoteReference w:id="11"/>
      </w:r>
    </w:p>
    <w:p w:rsidR="000402C9" w:rsidRPr="00631FE4" w:rsidRDefault="000402C9" w:rsidP="000402C9">
      <w:pPr>
        <w:ind w:firstLine="720"/>
        <w:jc w:val="both"/>
        <w:rPr>
          <w:rFonts w:ascii="Times New Roman" w:eastAsia="Times New Roman" w:hAnsi="Times New Roman" w:cs="Times New Roman"/>
        </w:rPr>
      </w:pPr>
      <w:r>
        <w:rPr>
          <w:rFonts w:ascii="Times New Roman" w:eastAsia="Times New Roman" w:hAnsi="Times New Roman" w:cs="Times New Roman"/>
        </w:rPr>
        <w:t xml:space="preserve">However, as recognized in the second sentence of subsection (a), </w:t>
      </w:r>
      <w:r>
        <w:rPr>
          <w:rFonts w:ascii="Times New Roman" w:eastAsia="Times New Roman" w:hAnsi="Times New Roman" w:cs="Times New Roman"/>
          <w:color w:val="212121"/>
        </w:rPr>
        <w:t>the plain meaning rule is not necessarily the last or decisive step in interpreting a statutory provision.</w:t>
      </w:r>
      <w:r>
        <w:rPr>
          <w:rFonts w:ascii="Times New Roman" w:eastAsia="Times New Roman" w:hAnsi="Times New Roman" w:cs="Times New Roman"/>
          <w:vertAlign w:val="superscript"/>
        </w:rPr>
        <w:footnoteReference w:id="12"/>
      </w:r>
      <w:r>
        <w:rPr>
          <w:rFonts w:ascii="Times New Roman" w:eastAsia="Times New Roman" w:hAnsi="Times New Roman" w:cs="Times New Roman"/>
          <w:color w:val="212121"/>
        </w:rPr>
        <w:t xml:space="preserve">  In some situations, examination of </w:t>
      </w:r>
      <w:r>
        <w:rPr>
          <w:rFonts w:ascii="Times New Roman" w:eastAsia="Times New Roman" w:hAnsi="Times New Roman" w:cs="Times New Roman"/>
        </w:rPr>
        <w:t>the purpose,</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xml:space="preserve"> </w:t>
      </w:r>
      <w:r w:rsidRPr="003132CD">
        <w:rPr>
          <w:rFonts w:ascii="Times New Roman" w:eastAsia="Times New Roman" w:hAnsi="Times New Roman" w:cs="Times New Roman"/>
        </w:rPr>
        <w:t>structure</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or history</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of the provision and surrounding statutory text also is necessary.  There does not appear to be consensus in District case law about when it is necessary to look beyond the plain meaning of a statutory provision.</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xml:space="preserve">  However, there is agreement that looking beyond the plain meaning of a statutory provision to the purpose, structure or history is “unusual”,</w:t>
      </w:r>
      <w:r>
        <w:rPr>
          <w:rStyle w:val="FootnoteReference"/>
          <w:rFonts w:ascii="Times New Roman" w:eastAsia="Times New Roman" w:hAnsi="Times New Roman" w:cs="Times New Roman"/>
        </w:rPr>
        <w:footnoteReference w:id="17"/>
      </w:r>
      <w:r>
        <w:rPr>
          <w:rFonts w:ascii="Times New Roman" w:eastAsia="Times New Roman" w:hAnsi="Times New Roman" w:cs="Times New Roman"/>
        </w:rPr>
        <w:t xml:space="preserve"> and requires “persuasive reasons” for doing so.</w:t>
      </w:r>
      <w:r>
        <w:rPr>
          <w:rStyle w:val="FootnoteReference"/>
          <w:rFonts w:ascii="Times New Roman" w:eastAsia="Times New Roman" w:hAnsi="Times New Roman" w:cs="Times New Roman"/>
        </w:rPr>
        <w:footnoteReference w:id="18"/>
      </w:r>
      <w:r>
        <w:rPr>
          <w:rFonts w:ascii="Times New Roman" w:eastAsia="Times New Roman" w:hAnsi="Times New Roman" w:cs="Times New Roman"/>
        </w:rPr>
        <w:t xml:space="preserve">  To the extent there may be ambiguity in District case law as to when the exceptions to the plain meaning rule should be applied, this subsection is intended merely to codify existing law, not resolve these ambiguities. </w:t>
      </w:r>
      <w:r>
        <w:rPr>
          <w:rFonts w:ascii="Times New Roman" w:eastAsia="Times New Roman" w:hAnsi="Times New Roman" w:cs="Times New Roman"/>
          <w:i/>
        </w:rPr>
        <w:t xml:space="preserve">   </w:t>
      </w:r>
      <w:r>
        <w:rPr>
          <w:rFonts w:ascii="Times New Roman" w:eastAsia="Times New Roman" w:hAnsi="Times New Roman" w:cs="Times New Roman"/>
          <w:i/>
        </w:rPr>
        <w:tab/>
      </w:r>
    </w:p>
    <w:p w:rsidR="000402C9" w:rsidRDefault="000402C9" w:rsidP="000402C9">
      <w:pPr>
        <w:ind w:firstLine="720"/>
        <w:jc w:val="both"/>
        <w:rPr>
          <w:rFonts w:ascii="Times New Roman" w:eastAsia="Times New Roman" w:hAnsi="Times New Roman" w:cs="Times New Roman"/>
          <w:i/>
        </w:rPr>
      </w:pPr>
    </w:p>
    <w:p w:rsidR="000402C9" w:rsidRDefault="000402C9" w:rsidP="000402C9">
      <w:pPr>
        <w:ind w:firstLine="720"/>
        <w:jc w:val="both"/>
        <w:rPr>
          <w:rFonts w:ascii="Times New Roman" w:eastAsia="Times New Roman" w:hAnsi="Times New Roman" w:cs="Times New Roman"/>
        </w:rPr>
      </w:pPr>
      <w:proofErr w:type="gramStart"/>
      <w:r>
        <w:rPr>
          <w:rFonts w:ascii="Times New Roman" w:eastAsia="Times New Roman" w:hAnsi="Times New Roman" w:cs="Times New Roman"/>
          <w:i/>
        </w:rPr>
        <w:t>Relation to National Legal Trends.</w:t>
      </w:r>
      <w:proofErr w:type="gramEnd"/>
      <w:r>
        <w:rPr>
          <w:rFonts w:ascii="Times New Roman" w:eastAsia="Times New Roman" w:hAnsi="Times New Roman" w:cs="Times New Roman"/>
          <w:i/>
        </w:rPr>
        <w:t xml:space="preserve">  </w:t>
      </w:r>
      <w:r>
        <w:rPr>
          <w:rFonts w:ascii="Times New Roman" w:eastAsia="Times New Roman" w:hAnsi="Times New Roman" w:cs="Times New Roman"/>
        </w:rPr>
        <w:t>Most states, particularly those that have undergone comprehensive criminal code reforms, codify rules concerning the interpretation of criminal statutes.</w:t>
      </w:r>
      <w:r>
        <w:rPr>
          <w:rFonts w:ascii="Times New Roman" w:eastAsia="Times New Roman" w:hAnsi="Times New Roman" w:cs="Times New Roman"/>
          <w:vertAlign w:val="superscript"/>
        </w:rPr>
        <w:footnoteReference w:id="19"/>
      </w:r>
      <w:r>
        <w:rPr>
          <w:rFonts w:ascii="Times New Roman" w:eastAsia="Times New Roman" w:hAnsi="Times New Roman" w:cs="Times New Roman"/>
        </w:rPr>
        <w:t xml:space="preserve">  The content of states’ codified rules of interpretation varies considerably, but usually </w:t>
      </w:r>
      <w:r>
        <w:rPr>
          <w:rFonts w:ascii="Times New Roman" w:eastAsia="Times New Roman" w:hAnsi="Times New Roman" w:cs="Times New Roman"/>
        </w:rPr>
        <w:lastRenderedPageBreak/>
        <w:t>combine a broad rule (or rules) of interpretation with a rejection of the historic practice</w:t>
      </w:r>
      <w:r>
        <w:rPr>
          <w:rFonts w:ascii="Times New Roman" w:eastAsia="Times New Roman" w:hAnsi="Times New Roman" w:cs="Times New Roman"/>
          <w:vertAlign w:val="superscript"/>
        </w:rPr>
        <w:footnoteReference w:id="20"/>
      </w:r>
      <w:r>
        <w:rPr>
          <w:rFonts w:ascii="Times New Roman" w:eastAsia="Times New Roman" w:hAnsi="Times New Roman" w:cs="Times New Roman"/>
        </w:rPr>
        <w:t xml:space="preserve"> of strictly construing criminal statutes.  Many states’ rules of interpretation explicitly reject strict construction,</w:t>
      </w:r>
      <w:r>
        <w:rPr>
          <w:rFonts w:ascii="Times New Roman" w:eastAsia="Times New Roman" w:hAnsi="Times New Roman" w:cs="Times New Roman"/>
          <w:vertAlign w:val="superscript"/>
        </w:rPr>
        <w:footnoteReference w:id="21"/>
      </w:r>
      <w:r>
        <w:rPr>
          <w:rFonts w:ascii="Times New Roman" w:eastAsia="Times New Roman" w:hAnsi="Times New Roman" w:cs="Times New Roman"/>
        </w:rPr>
        <w:t xml:space="preserve"> and a few require liberal construction.</w:t>
      </w:r>
      <w:r>
        <w:rPr>
          <w:rFonts w:ascii="Times New Roman" w:eastAsia="Times New Roman" w:hAnsi="Times New Roman" w:cs="Times New Roman"/>
          <w:vertAlign w:val="superscript"/>
        </w:rPr>
        <w:footnoteReference w:id="22"/>
      </w:r>
      <w:r>
        <w:rPr>
          <w:rFonts w:ascii="Times New Roman" w:eastAsia="Times New Roman" w:hAnsi="Times New Roman" w:cs="Times New Roman"/>
        </w:rPr>
        <w:t xml:space="preserve"> Also, several states direct that their statutes be interpreted according to their “common” or “ordinary” meaning, de facto abolishing strict construction.</w:t>
      </w:r>
      <w:r>
        <w:rPr>
          <w:rFonts w:ascii="Times New Roman" w:eastAsia="Times New Roman" w:hAnsi="Times New Roman" w:cs="Times New Roman"/>
          <w:vertAlign w:val="superscript"/>
        </w:rPr>
        <w:footnoteReference w:id="23"/>
      </w:r>
      <w:r>
        <w:rPr>
          <w:rFonts w:ascii="Times New Roman" w:eastAsia="Times New Roman" w:hAnsi="Times New Roman" w:cs="Times New Roman"/>
        </w:rPr>
        <w:t xml:space="preserve">  Further, some states follow the approach of the Model Penal Code by requiring interpretations to follow statutorily-specified general purposes of the criminal code which do not refer to strict construction.</w:t>
      </w:r>
      <w:r>
        <w:rPr>
          <w:rFonts w:ascii="Times New Roman" w:eastAsia="Times New Roman" w:hAnsi="Times New Roman" w:cs="Times New Roman"/>
          <w:vertAlign w:val="superscript"/>
        </w:rPr>
        <w:footnoteReference w:id="24"/>
      </w:r>
      <w:r>
        <w:rPr>
          <w:rFonts w:ascii="Times New Roman" w:eastAsia="Times New Roman" w:hAnsi="Times New Roman" w:cs="Times New Roman"/>
        </w:rPr>
        <w:t xml:space="preserve">  Even among states that do not otherwise follow the Model Penal Code’s reference to general purposes, many states closely follow its language requiring interpretation of statutes “according to the fair import of their terms.”</w:t>
      </w:r>
      <w:r>
        <w:rPr>
          <w:rFonts w:ascii="Times New Roman" w:eastAsia="Times New Roman" w:hAnsi="Times New Roman" w:cs="Times New Roman"/>
          <w:vertAlign w:val="superscript"/>
        </w:rPr>
        <w:footnoteReference w:id="25"/>
      </w:r>
    </w:p>
    <w:p w:rsidR="000402C9" w:rsidRDefault="000402C9" w:rsidP="000402C9">
      <w:pPr>
        <w:ind w:firstLine="720"/>
        <w:jc w:val="both"/>
        <w:rPr>
          <w:rFonts w:ascii="Times New Roman" w:eastAsia="Times New Roman" w:hAnsi="Times New Roman" w:cs="Times New Roman"/>
        </w:rPr>
      </w:pPr>
      <w:r>
        <w:rPr>
          <w:rFonts w:ascii="Times New Roman" w:eastAsia="Times New Roman" w:hAnsi="Times New Roman" w:cs="Times New Roman"/>
        </w:rPr>
        <w:t>The Revised Criminal Code differs from most jurisdictions by providing greater detail and clarity as to the appropriate rules of interpretation.  Subsection (a) identifies the four bases for statutory interpretation generally recognized by current District law.  The subsection does not use the Model Penal Code’s more ambiguous language requiring interpretation of statutes “according to the fair import of their terms” and does not give special weight to the general and special purposes of a given statute.  However, like many other jurisdictions, subsection (a) rejects the practice of strictly construing criminal statutes insofar as it specifies that the “plain meaning” of the text is to be used in interpretation.</w:t>
      </w:r>
      <w:r>
        <w:rPr>
          <w:rStyle w:val="FootnoteReference"/>
          <w:rFonts w:ascii="Times New Roman" w:eastAsia="Times New Roman" w:hAnsi="Times New Roman" w:cs="Times New Roman"/>
        </w:rPr>
        <w:footnoteReference w:id="26"/>
      </w:r>
    </w:p>
    <w:p w:rsidR="00692328" w:rsidRDefault="00692328" w:rsidP="000402C9">
      <w:pPr>
        <w:jc w:val="both"/>
        <w:rPr>
          <w:rFonts w:ascii="Times New Roman" w:eastAsia="Times New Roman" w:hAnsi="Times New Roman" w:cs="Times New Roman"/>
        </w:rPr>
      </w:pPr>
    </w:p>
    <w:p w:rsidR="00142E7E" w:rsidRDefault="00142E7E" w:rsidP="000402C9">
      <w:pPr>
        <w:jc w:val="both"/>
        <w:rPr>
          <w:rFonts w:ascii="Times New Roman" w:eastAsia="Times New Roman" w:hAnsi="Times New Roman" w:cs="Times New Roman"/>
          <w:b/>
        </w:rPr>
      </w:pPr>
    </w:p>
    <w:p w:rsidR="00142E7E" w:rsidRDefault="00142E7E" w:rsidP="000402C9">
      <w:pPr>
        <w:jc w:val="both"/>
        <w:rPr>
          <w:rFonts w:ascii="Times New Roman" w:eastAsia="Times New Roman" w:hAnsi="Times New Roman" w:cs="Times New Roman"/>
          <w:b/>
        </w:rPr>
      </w:pPr>
    </w:p>
    <w:p w:rsidR="00142E7E" w:rsidRDefault="00142E7E" w:rsidP="000402C9">
      <w:pPr>
        <w:jc w:val="both"/>
        <w:rPr>
          <w:rFonts w:ascii="Times New Roman" w:eastAsia="Times New Roman" w:hAnsi="Times New Roman" w:cs="Times New Roman"/>
          <w:b/>
        </w:rPr>
      </w:pPr>
    </w:p>
    <w:p w:rsidR="000402C9" w:rsidRDefault="00692328" w:rsidP="000402C9">
      <w:pPr>
        <w:jc w:val="both"/>
        <w:rPr>
          <w:rFonts w:ascii="Times New Roman" w:eastAsia="Times New Roman" w:hAnsi="Times New Roman" w:cs="Times New Roman"/>
          <w:b/>
        </w:rPr>
      </w:pPr>
      <w:r>
        <w:rPr>
          <w:rFonts w:ascii="Times New Roman" w:eastAsia="Times New Roman" w:hAnsi="Times New Roman" w:cs="Times New Roman"/>
          <w:b/>
        </w:rPr>
        <w:lastRenderedPageBreak/>
        <w:t>2.</w:t>
      </w:r>
      <w:r>
        <w:rPr>
          <w:rFonts w:ascii="Times New Roman" w:eastAsia="Times New Roman" w:hAnsi="Times New Roman" w:cs="Times New Roman"/>
          <w:b/>
        </w:rPr>
        <w:tab/>
      </w:r>
      <w:r w:rsidR="000402C9">
        <w:rPr>
          <w:rFonts w:ascii="Times New Roman" w:eastAsia="Times New Roman" w:hAnsi="Times New Roman" w:cs="Times New Roman"/>
          <w:b/>
        </w:rPr>
        <w:t>§ 22A-102 (c) — Rule of Lenity</w:t>
      </w:r>
    </w:p>
    <w:p w:rsidR="000402C9" w:rsidRDefault="000402C9" w:rsidP="000402C9">
      <w:pPr>
        <w:jc w:val="both"/>
        <w:rPr>
          <w:rFonts w:ascii="Times New Roman" w:eastAsia="Times New Roman" w:hAnsi="Times New Roman" w:cs="Times New Roman"/>
        </w:rPr>
      </w:pPr>
    </w:p>
    <w:p w:rsidR="000402C9" w:rsidRDefault="000402C9" w:rsidP="000402C9">
      <w:pPr>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i/>
        </w:rPr>
        <w:tab/>
      </w:r>
      <w:proofErr w:type="gramStart"/>
      <w:r>
        <w:rPr>
          <w:rFonts w:ascii="Times New Roman" w:eastAsia="Times New Roman" w:hAnsi="Times New Roman" w:cs="Times New Roman"/>
          <w:i/>
        </w:rPr>
        <w:t>Explanatory Note.</w:t>
      </w:r>
      <w:proofErr w:type="gramEnd"/>
      <w:r>
        <w:rPr>
          <w:rFonts w:ascii="Times New Roman" w:eastAsia="Times New Roman" w:hAnsi="Times New Roman" w:cs="Times New Roman"/>
          <w:i/>
        </w:rPr>
        <w:t xml:space="preserve">  </w:t>
      </w:r>
      <w:r>
        <w:rPr>
          <w:rFonts w:ascii="Times New Roman" w:eastAsia="Times New Roman" w:hAnsi="Times New Roman" w:cs="Times New Roman"/>
        </w:rPr>
        <w:t xml:space="preserve">Subsection (b) codifies how to interpret statutory language when the rules of statutory interpretation in subsection (a) fail to resolve the matter.  Subsection (b) states that if multiple, reasonable interpretations of statutory language remain viable after examination of the statute’s plain meaning, structure, purpose, and history, then the interpretation that is most favorable to the defendant applies.  This codifies existing District case law concerning the rule of lenity.  </w:t>
      </w:r>
    </w:p>
    <w:p w:rsidR="009B2640" w:rsidRDefault="009B2640" w:rsidP="000402C9">
      <w:pPr>
        <w:jc w:val="both"/>
        <w:rPr>
          <w:rFonts w:ascii="Times New Roman" w:eastAsia="Times New Roman" w:hAnsi="Times New Roman" w:cs="Times New Roman"/>
        </w:rPr>
      </w:pPr>
    </w:p>
    <w:p w:rsidR="000402C9" w:rsidRDefault="000402C9" w:rsidP="000402C9">
      <w:pPr>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i/>
        </w:rPr>
        <w:tab/>
      </w:r>
      <w:proofErr w:type="gramStart"/>
      <w:r>
        <w:rPr>
          <w:rFonts w:ascii="Times New Roman" w:eastAsia="Times New Roman" w:hAnsi="Times New Roman" w:cs="Times New Roman"/>
          <w:i/>
        </w:rPr>
        <w:t>Relation to Current District Law.</w:t>
      </w:r>
      <w:proofErr w:type="gramEnd"/>
      <w:r>
        <w:rPr>
          <w:rFonts w:ascii="Times New Roman" w:eastAsia="Times New Roman" w:hAnsi="Times New Roman" w:cs="Times New Roman"/>
          <w:i/>
        </w:rPr>
        <w:t xml:space="preserve"> </w:t>
      </w:r>
      <w:r>
        <w:rPr>
          <w:rFonts w:ascii="Times New Roman" w:eastAsia="Times New Roman" w:hAnsi="Times New Roman" w:cs="Times New Roman"/>
        </w:rPr>
        <w:t>The DCCA has held that the rule of lenity is “a secondary canon of construction” that is to be applied after other rules of interpretation, and only if necessary.</w:t>
      </w:r>
      <w:r>
        <w:rPr>
          <w:rFonts w:ascii="Times New Roman" w:eastAsia="Times New Roman" w:hAnsi="Times New Roman" w:cs="Times New Roman"/>
          <w:vertAlign w:val="superscript"/>
        </w:rPr>
        <w:footnoteReference w:id="27"/>
      </w:r>
      <w:r>
        <w:rPr>
          <w:rFonts w:ascii="Times New Roman" w:eastAsia="Times New Roman" w:hAnsi="Times New Roman" w:cs="Times New Roman"/>
        </w:rPr>
        <w:t xml:space="preserve">  In other words, the rule of lenity is a rule of last resort.</w:t>
      </w:r>
      <w:r>
        <w:rPr>
          <w:rFonts w:ascii="Times New Roman" w:eastAsia="Times New Roman" w:hAnsi="Times New Roman" w:cs="Times New Roman"/>
          <w:vertAlign w:val="superscript"/>
        </w:rPr>
        <w:footnoteReference w:id="28"/>
      </w:r>
      <w:r>
        <w:rPr>
          <w:rFonts w:ascii="Times New Roman" w:eastAsia="Times New Roman" w:hAnsi="Times New Roman" w:cs="Times New Roman"/>
        </w:rPr>
        <w:t xml:space="preserve">  The rule can “tip the balance in favor of criminal defendants only where, exclusive of the rule, a penal statute’s language, structure, purpose and legislative history leave its meaning genuinely in doubt.”</w:t>
      </w:r>
      <w:r>
        <w:rPr>
          <w:rFonts w:ascii="Times New Roman" w:eastAsia="Times New Roman" w:hAnsi="Times New Roman" w:cs="Times New Roman"/>
          <w:vertAlign w:val="superscript"/>
        </w:rPr>
        <w:footnoteReference w:id="29"/>
      </w:r>
      <w:r>
        <w:rPr>
          <w:rFonts w:ascii="Times New Roman" w:eastAsia="Times New Roman" w:hAnsi="Times New Roman" w:cs="Times New Roman"/>
        </w:rPr>
        <w:t xml:space="preserve">  Moreover, the interpretation favoring the defendant must still be a “reasonable” interpretation of a statute’s language, structure, purpose and history.</w:t>
      </w:r>
      <w:r>
        <w:rPr>
          <w:rFonts w:ascii="Times New Roman" w:eastAsia="Times New Roman" w:hAnsi="Times New Roman" w:cs="Times New Roman"/>
          <w:vertAlign w:val="superscript"/>
        </w:rPr>
        <w:footnoteReference w:id="30"/>
      </w:r>
      <w:r>
        <w:rPr>
          <w:rFonts w:ascii="Times New Roman" w:eastAsia="Times New Roman" w:hAnsi="Times New Roman" w:cs="Times New Roman"/>
        </w:rPr>
        <w:t xml:space="preserve">  The rule of lenity reflects a policy decision that imprisonment should not be imposed except where the legislative intent is clear.</w:t>
      </w:r>
      <w:r>
        <w:rPr>
          <w:rFonts w:ascii="Times New Roman" w:eastAsia="Times New Roman" w:hAnsi="Times New Roman" w:cs="Times New Roman"/>
          <w:vertAlign w:val="superscript"/>
        </w:rPr>
        <w:footnoteReference w:id="31"/>
      </w:r>
    </w:p>
    <w:p w:rsidR="000402C9" w:rsidRDefault="000402C9" w:rsidP="000402C9">
      <w:pPr>
        <w:jc w:val="both"/>
        <w:rPr>
          <w:rFonts w:ascii="Times New Roman" w:eastAsia="Times New Roman" w:hAnsi="Times New Roman" w:cs="Times New Roman"/>
        </w:rPr>
      </w:pPr>
    </w:p>
    <w:p w:rsidR="000402C9" w:rsidRDefault="000402C9" w:rsidP="000402C9">
      <w:pPr>
        <w:jc w:val="both"/>
        <w:rPr>
          <w:rFonts w:ascii="Times New Roman" w:eastAsia="Times New Roman" w:hAnsi="Times New Roman" w:cs="Times New Roman"/>
          <w:b/>
        </w:rPr>
      </w:pPr>
      <w:r>
        <w:rPr>
          <w:rFonts w:ascii="Times New Roman" w:eastAsia="Times New Roman" w:hAnsi="Times New Roman" w:cs="Times New Roman"/>
          <w:i/>
        </w:rPr>
        <w:t xml:space="preserve">        </w:t>
      </w:r>
      <w:r>
        <w:rPr>
          <w:rFonts w:ascii="Times New Roman" w:eastAsia="Times New Roman" w:hAnsi="Times New Roman" w:cs="Times New Roman"/>
          <w:i/>
        </w:rPr>
        <w:tab/>
      </w:r>
      <w:proofErr w:type="gramStart"/>
      <w:r>
        <w:rPr>
          <w:rFonts w:ascii="Times New Roman" w:eastAsia="Times New Roman" w:hAnsi="Times New Roman" w:cs="Times New Roman"/>
          <w:i/>
        </w:rPr>
        <w:t>Relation to National Legal Trends.</w:t>
      </w:r>
      <w:proofErr w:type="gramEnd"/>
      <w:r>
        <w:rPr>
          <w:rFonts w:ascii="Times New Roman" w:eastAsia="Times New Roman" w:hAnsi="Times New Roman" w:cs="Times New Roman"/>
          <w:i/>
        </w:rPr>
        <w:t xml:space="preserve">  </w:t>
      </w:r>
      <w:r>
        <w:rPr>
          <w:rFonts w:ascii="Times New Roman" w:eastAsia="Times New Roman" w:hAnsi="Times New Roman" w:cs="Times New Roman"/>
        </w:rPr>
        <w:t>Nearly every state has recognized the rule of lenity in some form in its case law.</w:t>
      </w:r>
      <w:r>
        <w:rPr>
          <w:rFonts w:ascii="Times New Roman" w:eastAsia="Times New Roman" w:hAnsi="Times New Roman" w:cs="Times New Roman"/>
          <w:vertAlign w:val="superscript"/>
        </w:rPr>
        <w:footnoteReference w:id="32"/>
      </w:r>
      <w:r>
        <w:rPr>
          <w:rFonts w:ascii="Times New Roman" w:eastAsia="Times New Roman" w:hAnsi="Times New Roman" w:cs="Times New Roman"/>
        </w:rPr>
        <w:t xml:space="preserve">  However, none have specifically codified a rule of lenity.</w:t>
      </w:r>
      <w:r>
        <w:rPr>
          <w:rFonts w:ascii="Times New Roman" w:eastAsia="Times New Roman" w:hAnsi="Times New Roman" w:cs="Times New Roman"/>
          <w:vertAlign w:val="superscript"/>
        </w:rPr>
        <w:footnoteReference w:id="33"/>
      </w:r>
      <w:r>
        <w:rPr>
          <w:rFonts w:ascii="Times New Roman" w:eastAsia="Times New Roman" w:hAnsi="Times New Roman" w:cs="Times New Roman"/>
        </w:rPr>
        <w:t xml:space="preserve">  The Model Penal Code also does not codify the rule of lenity per se; instead, it states that conflicting interpretations are to be resolved with reference to the general purposes of the Code.</w:t>
      </w:r>
      <w:r>
        <w:rPr>
          <w:rFonts w:ascii="Times New Roman" w:eastAsia="Times New Roman" w:hAnsi="Times New Roman" w:cs="Times New Roman"/>
          <w:vertAlign w:val="superscript"/>
        </w:rPr>
        <w:footnoteReference w:id="34"/>
      </w:r>
      <w:r>
        <w:rPr>
          <w:rFonts w:ascii="Times New Roman" w:eastAsia="Times New Roman" w:hAnsi="Times New Roman" w:cs="Times New Roman"/>
        </w:rPr>
        <w:t xml:space="preserve">  Other proposed code reforms have also stated that statutes should be interpreted with reference to the general purposes of the code, but do not codify the rule of lenity.</w:t>
      </w:r>
      <w:r>
        <w:rPr>
          <w:rFonts w:ascii="Times New Roman" w:eastAsia="Times New Roman" w:hAnsi="Times New Roman" w:cs="Times New Roman"/>
          <w:vertAlign w:val="superscript"/>
        </w:rPr>
        <w:footnoteReference w:id="35"/>
      </w:r>
      <w:r>
        <w:rPr>
          <w:rFonts w:ascii="Times New Roman" w:eastAsia="Times New Roman" w:hAnsi="Times New Roman" w:cs="Times New Roman"/>
        </w:rPr>
        <w:t xml:space="preserve">  The Revised Criminal Code, by contrast, codifies the rule of lenity and clarifies its distinctive role as a secondary canon of construction when other interpretive rules fail.</w:t>
      </w:r>
    </w:p>
    <w:p w:rsidR="000402C9" w:rsidRDefault="000402C9" w:rsidP="000402C9">
      <w:pPr>
        <w:jc w:val="both"/>
        <w:rPr>
          <w:rFonts w:ascii="Times New Roman" w:eastAsia="Times New Roman" w:hAnsi="Times New Roman" w:cs="Times New Roman"/>
        </w:rPr>
      </w:pPr>
    </w:p>
    <w:p w:rsidR="000402C9" w:rsidRDefault="00692328" w:rsidP="000402C9">
      <w:pPr>
        <w:jc w:val="both"/>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rPr>
        <w:tab/>
      </w:r>
      <w:r w:rsidR="000402C9">
        <w:rPr>
          <w:rFonts w:ascii="Times New Roman" w:eastAsia="Times New Roman" w:hAnsi="Times New Roman" w:cs="Times New Roman"/>
          <w:b/>
        </w:rPr>
        <w:t xml:space="preserve">§ 22A-102 (c) — Effect of Headings and Captions </w:t>
      </w:r>
    </w:p>
    <w:p w:rsidR="000402C9" w:rsidRDefault="000402C9" w:rsidP="000402C9">
      <w:pPr>
        <w:jc w:val="both"/>
        <w:rPr>
          <w:rFonts w:ascii="Times New Roman" w:eastAsia="Times New Roman" w:hAnsi="Times New Roman" w:cs="Times New Roman"/>
          <w:b/>
        </w:rPr>
      </w:pPr>
    </w:p>
    <w:p w:rsidR="000402C9" w:rsidRDefault="000402C9" w:rsidP="000402C9">
      <w:pPr>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i/>
        </w:rPr>
        <w:tab/>
      </w:r>
      <w:proofErr w:type="gramStart"/>
      <w:r>
        <w:rPr>
          <w:rFonts w:ascii="Times New Roman" w:eastAsia="Times New Roman" w:hAnsi="Times New Roman" w:cs="Times New Roman"/>
          <w:i/>
        </w:rPr>
        <w:t>Explanatory Note.</w:t>
      </w:r>
      <w:proofErr w:type="gramEnd"/>
      <w:r>
        <w:rPr>
          <w:rFonts w:ascii="Times New Roman" w:eastAsia="Times New Roman" w:hAnsi="Times New Roman" w:cs="Times New Roman"/>
        </w:rPr>
        <w:t xml:space="preserve">  This subsection states that the headings and captions throughout Title 22A may be used to aid interpretation of statutory provisions.  </w:t>
      </w:r>
    </w:p>
    <w:p w:rsidR="000402C9" w:rsidRDefault="000402C9" w:rsidP="000402C9">
      <w:pPr>
        <w:jc w:val="both"/>
        <w:rPr>
          <w:rFonts w:ascii="Times New Roman" w:eastAsia="Times New Roman" w:hAnsi="Times New Roman" w:cs="Times New Roman"/>
        </w:rPr>
      </w:pPr>
    </w:p>
    <w:p w:rsidR="000402C9" w:rsidRDefault="000402C9" w:rsidP="000402C9">
      <w:pPr>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i/>
        </w:rPr>
        <w:tab/>
      </w:r>
      <w:proofErr w:type="gramStart"/>
      <w:r>
        <w:rPr>
          <w:rFonts w:ascii="Times New Roman" w:eastAsia="Times New Roman" w:hAnsi="Times New Roman" w:cs="Times New Roman"/>
          <w:i/>
        </w:rPr>
        <w:t>Relation to Current District Law.</w:t>
      </w:r>
      <w:proofErr w:type="gramEnd"/>
      <w:r>
        <w:rPr>
          <w:rFonts w:ascii="Times New Roman" w:eastAsia="Times New Roman" w:hAnsi="Times New Roman" w:cs="Times New Roman"/>
        </w:rPr>
        <w:t xml:space="preserve">  Criminal statutes in the District historically have not been in enacted ti</w:t>
      </w:r>
      <w:r w:rsidR="00C26BB8">
        <w:rPr>
          <w:rFonts w:ascii="Times New Roman" w:eastAsia="Times New Roman" w:hAnsi="Times New Roman" w:cs="Times New Roman"/>
        </w:rPr>
        <w:t>t</w:t>
      </w:r>
      <w:r>
        <w:rPr>
          <w:rFonts w:ascii="Times New Roman" w:eastAsia="Times New Roman" w:hAnsi="Times New Roman" w:cs="Times New Roman"/>
        </w:rPr>
        <w:t xml:space="preserve">les of the D.C. Code.  To the extent the Official D.C. Code now contains </w:t>
      </w:r>
      <w:r>
        <w:rPr>
          <w:rFonts w:ascii="Times New Roman" w:eastAsia="Times New Roman" w:hAnsi="Times New Roman" w:cs="Times New Roman"/>
        </w:rPr>
        <w:lastRenderedPageBreak/>
        <w:t>headings and captions for criminal offenses, these are typically notations added by codification counsel or code publication experts.  There appears to be no case law in in the District assessing the significance of headings and captions for interpreting criminal statutes.</w:t>
      </w:r>
    </w:p>
    <w:p w:rsidR="000402C9" w:rsidRDefault="000402C9" w:rsidP="000402C9">
      <w:pPr>
        <w:jc w:val="both"/>
        <w:rPr>
          <w:rFonts w:ascii="Times New Roman" w:eastAsia="Times New Roman" w:hAnsi="Times New Roman" w:cs="Times New Roman"/>
          <w:i/>
        </w:rPr>
      </w:pPr>
    </w:p>
    <w:p w:rsidR="00692328" w:rsidRPr="00142E7E" w:rsidRDefault="000402C9" w:rsidP="000402C9">
      <w:pPr>
        <w:jc w:val="both"/>
        <w:rPr>
          <w:rFonts w:ascii="Times New Roman" w:eastAsia="Times New Roman" w:hAnsi="Times New Roman" w:cs="Times New Roman"/>
          <w:highlight w:val="yellow"/>
        </w:rPr>
      </w:pPr>
      <w:r>
        <w:rPr>
          <w:rFonts w:ascii="Times New Roman" w:eastAsia="Times New Roman" w:hAnsi="Times New Roman" w:cs="Times New Roman"/>
          <w:i/>
        </w:rPr>
        <w:t xml:space="preserve">        </w:t>
      </w:r>
      <w:r>
        <w:rPr>
          <w:rFonts w:ascii="Times New Roman" w:eastAsia="Times New Roman" w:hAnsi="Times New Roman" w:cs="Times New Roman"/>
          <w:i/>
        </w:rPr>
        <w:tab/>
      </w:r>
      <w:proofErr w:type="gramStart"/>
      <w:r>
        <w:rPr>
          <w:rFonts w:ascii="Times New Roman" w:eastAsia="Times New Roman" w:hAnsi="Times New Roman" w:cs="Times New Roman"/>
          <w:i/>
        </w:rPr>
        <w:t>Relation to National Legal Trends.</w:t>
      </w:r>
      <w:proofErr w:type="gramEnd"/>
      <w:r>
        <w:rPr>
          <w:rFonts w:ascii="Times New Roman" w:eastAsia="Times New Roman" w:hAnsi="Times New Roman" w:cs="Times New Roman"/>
        </w:rPr>
        <w:t xml:space="preserve">  A handful of states have provisions in their criminal codes that describe the relevance of headings and captions.</w:t>
      </w:r>
      <w:r>
        <w:rPr>
          <w:rFonts w:ascii="Times New Roman" w:eastAsia="Times New Roman" w:hAnsi="Times New Roman" w:cs="Times New Roman"/>
          <w:vertAlign w:val="superscript"/>
        </w:rPr>
        <w:footnoteReference w:id="36"/>
      </w:r>
      <w:r>
        <w:rPr>
          <w:rFonts w:ascii="Times New Roman" w:eastAsia="Times New Roman" w:hAnsi="Times New Roman" w:cs="Times New Roman"/>
        </w:rPr>
        <w:t xml:space="preserve">  Additionally, two recent code reform efforts have adopted a similar provision.</w:t>
      </w:r>
      <w:r>
        <w:rPr>
          <w:rFonts w:ascii="Times New Roman" w:eastAsia="Times New Roman" w:hAnsi="Times New Roman" w:cs="Times New Roman"/>
          <w:vertAlign w:val="superscript"/>
        </w:rPr>
        <w:footnoteReference w:id="37"/>
      </w:r>
      <w:r>
        <w:rPr>
          <w:rFonts w:ascii="Times New Roman" w:eastAsia="Times New Roman" w:hAnsi="Times New Roman" w:cs="Times New Roman"/>
        </w:rPr>
        <w:t xml:space="preserve">  </w:t>
      </w:r>
    </w:p>
    <w:p w:rsidR="00692328" w:rsidRDefault="00692328" w:rsidP="000402C9">
      <w:pPr>
        <w:jc w:val="both"/>
        <w:rPr>
          <w:rFonts w:ascii="Times New Roman" w:eastAsia="Times New Roman" w:hAnsi="Times New Roman" w:cs="Times New Roman"/>
        </w:rPr>
      </w:pPr>
    </w:p>
    <w:p w:rsidR="000402C9" w:rsidRDefault="000402C9" w:rsidP="000402C9">
      <w:pPr>
        <w:jc w:val="both"/>
        <w:rPr>
          <w:rFonts w:ascii="Times New Roman" w:eastAsia="Times New Roman" w:hAnsi="Times New Roman" w:cs="Times New Roman"/>
          <w:b/>
          <w:smallCaps/>
          <w:u w:val="single"/>
        </w:rPr>
      </w:pPr>
      <w:r>
        <w:rPr>
          <w:rFonts w:ascii="Times New Roman" w:eastAsia="Times New Roman" w:hAnsi="Times New Roman" w:cs="Times New Roman"/>
          <w:b/>
        </w:rPr>
        <w:t xml:space="preserve">§ 22A-103 </w:t>
      </w:r>
      <w:r w:rsidRPr="00692328">
        <w:rPr>
          <w:rFonts w:ascii="Times New Roman" w:eastAsia="Times New Roman" w:hAnsi="Times New Roman" w:cs="Times New Roman"/>
          <w:b/>
          <w:smallCaps/>
          <w:u w:val="single"/>
        </w:rPr>
        <w:t>Interaction of Title 22A With Other District Laws</w:t>
      </w:r>
    </w:p>
    <w:p w:rsidR="00692328" w:rsidRDefault="00692328" w:rsidP="000402C9">
      <w:pPr>
        <w:jc w:val="both"/>
        <w:rPr>
          <w:rFonts w:ascii="Times New Roman" w:eastAsia="Times New Roman" w:hAnsi="Times New Roman" w:cs="Times New Roman"/>
          <w:b/>
        </w:rPr>
      </w:pPr>
    </w:p>
    <w:p w:rsidR="000402C9" w:rsidRDefault="000402C9" w:rsidP="000402C9">
      <w:pPr>
        <w:numPr>
          <w:ilvl w:val="0"/>
          <w:numId w:val="3"/>
        </w:numPr>
        <w:spacing w:line="276" w:lineRule="auto"/>
        <w:ind w:hanging="360"/>
        <w:contextualSpacing/>
        <w:jc w:val="both"/>
        <w:rPr>
          <w:rFonts w:ascii="Times New Roman" w:eastAsia="Times New Roman" w:hAnsi="Times New Roman" w:cs="Times New Roman"/>
        </w:rPr>
      </w:pPr>
      <w:r w:rsidRPr="00692328">
        <w:rPr>
          <w:rFonts w:ascii="Times New Roman" w:eastAsia="Times New Roman" w:hAnsi="Times New Roman" w:cs="Times New Roman"/>
          <w:smallCaps/>
        </w:rPr>
        <w:t>General Interaction of Title 22A with Provisions in Other Laws</w:t>
      </w:r>
      <w:r>
        <w:rPr>
          <w:rFonts w:ascii="Times New Roman" w:eastAsia="Times New Roman" w:hAnsi="Times New Roman" w:cs="Times New Roman"/>
        </w:rPr>
        <w:t>.  Unless otherwise provided by law, a provision in this title applies to this title alone.</w:t>
      </w:r>
    </w:p>
    <w:p w:rsidR="00692328" w:rsidRDefault="00692328" w:rsidP="00692328">
      <w:pPr>
        <w:spacing w:line="276" w:lineRule="auto"/>
        <w:ind w:left="720"/>
        <w:contextualSpacing/>
        <w:jc w:val="both"/>
        <w:rPr>
          <w:rFonts w:ascii="Times New Roman" w:eastAsia="Times New Roman" w:hAnsi="Times New Roman" w:cs="Times New Roman"/>
        </w:rPr>
      </w:pPr>
    </w:p>
    <w:p w:rsidR="000402C9" w:rsidRDefault="000402C9" w:rsidP="000402C9">
      <w:pPr>
        <w:numPr>
          <w:ilvl w:val="0"/>
          <w:numId w:val="3"/>
        </w:numPr>
        <w:spacing w:line="276" w:lineRule="auto"/>
        <w:ind w:hanging="360"/>
        <w:contextualSpacing/>
        <w:jc w:val="both"/>
        <w:rPr>
          <w:rFonts w:ascii="Times New Roman" w:eastAsia="Times New Roman" w:hAnsi="Times New Roman" w:cs="Times New Roman"/>
        </w:rPr>
      </w:pPr>
      <w:r w:rsidRPr="00692328">
        <w:rPr>
          <w:rFonts w:ascii="Times New Roman" w:eastAsia="Times New Roman" w:hAnsi="Times New Roman" w:cs="Times New Roman"/>
          <w:smallCaps/>
        </w:rPr>
        <w:t>Interaction of Title 22A with Civil Provisions in Other Laws</w:t>
      </w:r>
      <w:r>
        <w:rPr>
          <w:rFonts w:ascii="Times New Roman" w:eastAsia="Times New Roman" w:hAnsi="Times New Roman" w:cs="Times New Roman"/>
        </w:rPr>
        <w:t>.  The provisions of this title do not bar, suspend, or otherwise affect any right or liability to damages, penalty, forfeiture, or other remedy authorized by law to be recovered or enforced in a civil action.</w:t>
      </w:r>
    </w:p>
    <w:p w:rsidR="000402C9" w:rsidRDefault="000402C9" w:rsidP="000402C9">
      <w:pPr>
        <w:jc w:val="both"/>
        <w:rPr>
          <w:rFonts w:ascii="Times New Roman" w:eastAsia="Times New Roman" w:hAnsi="Times New Roman" w:cs="Times New Roman"/>
        </w:rPr>
      </w:pPr>
      <w:r>
        <w:rPr>
          <w:rFonts w:ascii="Times New Roman" w:eastAsia="Times New Roman" w:hAnsi="Times New Roman" w:cs="Times New Roman"/>
        </w:rPr>
        <w:t xml:space="preserve"> </w:t>
      </w:r>
    </w:p>
    <w:p w:rsidR="000402C9" w:rsidRPr="00692328" w:rsidRDefault="000402C9" w:rsidP="000402C9">
      <w:pPr>
        <w:jc w:val="center"/>
        <w:rPr>
          <w:rFonts w:ascii="Times New Roman" w:eastAsia="Times New Roman" w:hAnsi="Times New Roman" w:cs="Times New Roman"/>
          <w:b/>
          <w:smallCaps/>
        </w:rPr>
      </w:pPr>
      <w:r w:rsidRPr="00692328">
        <w:rPr>
          <w:rFonts w:ascii="Times New Roman" w:eastAsia="Times New Roman" w:hAnsi="Times New Roman" w:cs="Times New Roman"/>
          <w:b/>
          <w:smallCaps/>
        </w:rPr>
        <w:t>Commentary</w:t>
      </w:r>
    </w:p>
    <w:p w:rsidR="00692328" w:rsidRDefault="00692328" w:rsidP="000402C9">
      <w:pPr>
        <w:jc w:val="center"/>
        <w:rPr>
          <w:rFonts w:ascii="Times New Roman" w:eastAsia="Times New Roman" w:hAnsi="Times New Roman" w:cs="Times New Roman"/>
        </w:rPr>
      </w:pPr>
    </w:p>
    <w:p w:rsidR="000402C9" w:rsidRDefault="000402C9" w:rsidP="000402C9">
      <w:pPr>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i/>
        </w:rPr>
        <w:tab/>
      </w:r>
      <w:proofErr w:type="gramStart"/>
      <w:r>
        <w:rPr>
          <w:rFonts w:ascii="Times New Roman" w:eastAsia="Times New Roman" w:hAnsi="Times New Roman" w:cs="Times New Roman"/>
          <w:i/>
        </w:rPr>
        <w:t>Explanatory Note.</w:t>
      </w:r>
      <w:proofErr w:type="gramEnd"/>
      <w:r>
        <w:rPr>
          <w:rFonts w:ascii="Times New Roman" w:eastAsia="Times New Roman" w:hAnsi="Times New Roman" w:cs="Times New Roman"/>
          <w:i/>
        </w:rPr>
        <w:t xml:space="preserve"> </w:t>
      </w:r>
      <w:r>
        <w:rPr>
          <w:rFonts w:ascii="Times New Roman" w:eastAsia="Times New Roman" w:hAnsi="Times New Roman" w:cs="Times New Roman"/>
        </w:rPr>
        <w:t xml:space="preserve"> This section limits the scope of Title 22A provisions to avoid unintended consequences that otherwise might arise from applying the title’s provisions to other laws.  Subsection (a) provides that the provisions of Title 22A will not apply to any law outside of Title 22A unless a law specifies otherwise.  For instance, crimes in Title 22 and other titles of the D.C. Code will not be affected by the general provisions of Title 22A unless a law specifically states that the general provisions so apply.  Subsection (b) provides that Title 22A will not have any unintended effect on current civil law.  For example, the conviction or acquittal of a defendant for a crime will not affect subsequent civil litigation arising from the same incident, unless otherwise specified by law.</w:t>
      </w:r>
    </w:p>
    <w:p w:rsidR="000402C9" w:rsidRDefault="000402C9" w:rsidP="000402C9">
      <w:pPr>
        <w:jc w:val="both"/>
        <w:rPr>
          <w:rFonts w:ascii="Times New Roman" w:eastAsia="Times New Roman" w:hAnsi="Times New Roman" w:cs="Times New Roman"/>
        </w:rPr>
      </w:pPr>
    </w:p>
    <w:p w:rsidR="000402C9" w:rsidRDefault="000402C9" w:rsidP="000402C9">
      <w:pPr>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i/>
        </w:rPr>
        <w:tab/>
      </w:r>
      <w:proofErr w:type="gramStart"/>
      <w:r>
        <w:rPr>
          <w:rFonts w:ascii="Times New Roman" w:eastAsia="Times New Roman" w:hAnsi="Times New Roman" w:cs="Times New Roman"/>
          <w:i/>
        </w:rPr>
        <w:t>Relation to Current District Law.</w:t>
      </w:r>
      <w:proofErr w:type="gramEnd"/>
      <w:r>
        <w:rPr>
          <w:rFonts w:ascii="Times New Roman" w:eastAsia="Times New Roman" w:hAnsi="Times New Roman" w:cs="Times New Roman"/>
          <w:i/>
        </w:rPr>
        <w:t xml:space="preserve">  </w:t>
      </w:r>
      <w:proofErr w:type="gramStart"/>
      <w:r>
        <w:rPr>
          <w:rFonts w:ascii="Times New Roman" w:eastAsia="Times New Roman" w:hAnsi="Times New Roman" w:cs="Times New Roman"/>
        </w:rPr>
        <w:t>None.</w:t>
      </w:r>
      <w:proofErr w:type="gramEnd"/>
      <w:r>
        <w:rPr>
          <w:rFonts w:ascii="Times New Roman" w:eastAsia="Times New Roman" w:hAnsi="Times New Roman" w:cs="Times New Roman"/>
        </w:rPr>
        <w:t xml:space="preserve">  </w:t>
      </w:r>
    </w:p>
    <w:p w:rsidR="000402C9" w:rsidRDefault="000402C9" w:rsidP="000402C9">
      <w:pPr>
        <w:jc w:val="both"/>
        <w:rPr>
          <w:rFonts w:ascii="Times New Roman" w:eastAsia="Times New Roman" w:hAnsi="Times New Roman" w:cs="Times New Roman"/>
          <w:i/>
        </w:rPr>
      </w:pPr>
    </w:p>
    <w:p w:rsidR="000402C9" w:rsidRDefault="000402C9" w:rsidP="000402C9">
      <w:pPr>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i/>
        </w:rPr>
        <w:tab/>
      </w:r>
      <w:proofErr w:type="gramStart"/>
      <w:r>
        <w:rPr>
          <w:rFonts w:ascii="Times New Roman" w:eastAsia="Times New Roman" w:hAnsi="Times New Roman" w:cs="Times New Roman"/>
          <w:i/>
        </w:rPr>
        <w:t>Relation to National Legal Trends.</w:t>
      </w:r>
      <w:proofErr w:type="gramEnd"/>
      <w:r>
        <w:rPr>
          <w:rFonts w:ascii="Times New Roman" w:eastAsia="Times New Roman" w:hAnsi="Times New Roman" w:cs="Times New Roman"/>
          <w:i/>
        </w:rPr>
        <w:t xml:space="preserve"> </w:t>
      </w:r>
      <w:r>
        <w:rPr>
          <w:rFonts w:ascii="Times New Roman" w:eastAsia="Times New Roman" w:hAnsi="Times New Roman" w:cs="Times New Roman"/>
        </w:rPr>
        <w:t xml:space="preserve"> Other jurisdictions that have undertaken comprehensive criminal code reform have included similar language in their statutes.</w:t>
      </w:r>
      <w:r>
        <w:rPr>
          <w:rFonts w:ascii="Times New Roman" w:eastAsia="Times New Roman" w:hAnsi="Times New Roman" w:cs="Times New Roman"/>
          <w:vertAlign w:val="superscript"/>
        </w:rPr>
        <w:footnoteReference w:id="38"/>
      </w:r>
      <w:r>
        <w:rPr>
          <w:rFonts w:ascii="Times New Roman" w:eastAsia="Times New Roman" w:hAnsi="Times New Roman" w:cs="Times New Roman"/>
        </w:rPr>
        <w:t xml:space="preserve">  For example, Kansas provides that the criminal code “</w:t>
      </w:r>
      <w:r w:rsidRPr="005913C0">
        <w:rPr>
          <w:rFonts w:ascii="Times New Roman" w:eastAsia="Times New Roman" w:hAnsi="Times New Roman" w:cs="Times New Roman"/>
        </w:rPr>
        <w:t>does not bar, suspend or otherwise affect any civil right or remedy, authorized by law to be enforced in a civil action, based on conduct which this code makes punishable. The civil injury caused by criminal conduct is not merged in the crime.</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39"/>
      </w:r>
      <w:r>
        <w:rPr>
          <w:rFonts w:ascii="Times New Roman" w:eastAsia="Times New Roman" w:hAnsi="Times New Roman" w:cs="Times New Roman"/>
        </w:rPr>
        <w:t xml:space="preserve">  The Revised Criminal Code’s language is substantially similar to Kansas and other jurisdictions’ language. </w:t>
      </w:r>
    </w:p>
    <w:p w:rsidR="000402C9" w:rsidRDefault="000402C9" w:rsidP="000402C9">
      <w:pPr>
        <w:jc w:val="both"/>
        <w:rPr>
          <w:rFonts w:ascii="Times New Roman" w:eastAsia="Times New Roman" w:hAnsi="Times New Roman" w:cs="Times New Roman"/>
          <w:b/>
        </w:rPr>
      </w:pPr>
    </w:p>
    <w:p w:rsidR="000402C9" w:rsidRDefault="000402C9" w:rsidP="00692328">
      <w:pPr>
        <w:tabs>
          <w:tab w:val="left" w:pos="5235"/>
        </w:tabs>
        <w:jc w:val="both"/>
        <w:rPr>
          <w:rFonts w:ascii="Times New Roman" w:eastAsia="Times New Roman" w:hAnsi="Times New Roman" w:cs="Times New Roman"/>
          <w:b/>
          <w:u w:val="single"/>
        </w:rPr>
      </w:pPr>
      <w:r>
        <w:rPr>
          <w:rFonts w:ascii="Times New Roman" w:eastAsia="Times New Roman" w:hAnsi="Times New Roman" w:cs="Times New Roman"/>
          <w:b/>
        </w:rPr>
        <w:t xml:space="preserve">§ 22A-104 </w:t>
      </w:r>
      <w:r w:rsidRPr="00692328">
        <w:rPr>
          <w:rFonts w:ascii="Times New Roman" w:eastAsia="Times New Roman" w:hAnsi="Times New Roman" w:cs="Times New Roman"/>
          <w:b/>
          <w:smallCaps/>
          <w:u w:val="single"/>
        </w:rPr>
        <w:t>Applicability of the General Part</w:t>
      </w:r>
    </w:p>
    <w:p w:rsidR="000402C9" w:rsidRDefault="000402C9" w:rsidP="000402C9">
      <w:pPr>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0402C9" w:rsidRDefault="000402C9" w:rsidP="000456F5">
      <w:pPr>
        <w:ind w:left="720"/>
        <w:jc w:val="both"/>
        <w:rPr>
          <w:rFonts w:ascii="Times New Roman" w:eastAsia="Times New Roman" w:hAnsi="Times New Roman" w:cs="Times New Roman"/>
        </w:rPr>
      </w:pPr>
      <w:r>
        <w:rPr>
          <w:rFonts w:ascii="Times New Roman" w:eastAsia="Times New Roman" w:hAnsi="Times New Roman" w:cs="Times New Roman"/>
        </w:rPr>
        <w:t>Unless otherwise provided by law, provisions in subtitle I of Title 22A apply to all other provisions of Title 22A.</w:t>
      </w:r>
    </w:p>
    <w:p w:rsidR="000402C9" w:rsidRDefault="000402C9" w:rsidP="000402C9">
      <w:pPr>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0402C9" w:rsidRPr="00692328" w:rsidRDefault="000402C9" w:rsidP="000402C9">
      <w:pPr>
        <w:jc w:val="center"/>
        <w:rPr>
          <w:rFonts w:ascii="Times New Roman" w:eastAsia="Times New Roman" w:hAnsi="Times New Roman" w:cs="Times New Roman"/>
          <w:b/>
          <w:smallCaps/>
        </w:rPr>
      </w:pPr>
      <w:r w:rsidRPr="00692328">
        <w:rPr>
          <w:rFonts w:ascii="Times New Roman" w:eastAsia="Times New Roman" w:hAnsi="Times New Roman" w:cs="Times New Roman"/>
          <w:b/>
          <w:smallCaps/>
        </w:rPr>
        <w:t>Commentary</w:t>
      </w:r>
    </w:p>
    <w:p w:rsidR="000402C9" w:rsidRDefault="000402C9" w:rsidP="000402C9">
      <w:pPr>
        <w:jc w:val="center"/>
        <w:rPr>
          <w:rFonts w:ascii="Times New Roman" w:eastAsia="Times New Roman" w:hAnsi="Times New Roman" w:cs="Times New Roman"/>
          <w:b/>
        </w:rPr>
      </w:pPr>
    </w:p>
    <w:p w:rsidR="000402C9" w:rsidRDefault="000402C9" w:rsidP="000402C9">
      <w:pPr>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i/>
        </w:rPr>
        <w:tab/>
      </w:r>
      <w:proofErr w:type="gramStart"/>
      <w:r>
        <w:rPr>
          <w:rFonts w:ascii="Times New Roman" w:eastAsia="Times New Roman" w:hAnsi="Times New Roman" w:cs="Times New Roman"/>
          <w:i/>
        </w:rPr>
        <w:t>Explanatory Note.</w:t>
      </w:r>
      <w:proofErr w:type="gramEnd"/>
      <w:r>
        <w:rPr>
          <w:rFonts w:ascii="Times New Roman" w:eastAsia="Times New Roman" w:hAnsi="Times New Roman" w:cs="Times New Roman"/>
          <w:i/>
        </w:rPr>
        <w:t xml:space="preserve"> </w:t>
      </w:r>
      <w:r>
        <w:rPr>
          <w:rFonts w:ascii="Times New Roman" w:eastAsia="Times New Roman" w:hAnsi="Times New Roman" w:cs="Times New Roman"/>
        </w:rPr>
        <w:t xml:space="preserve"> This section clarifies that provisions in the General Part, subtitle I of the Revised Criminal Code, by default apply to all the statutes contained within Title 22A.  For example, the definition of the term “recklessly” in Section 22A-205 applies to all instances of the word within Title 22A, including other general provisions.  However, any statute within Title 22A may contain a provision stating that one or more provisions in the General Part do not apply to that statute, overriding the default applicability of the General Part provisions.  For instance, the Revised Criminal Code’s burglary offense could make the Section 22A-205 definition of “recklessly” not applicable if the burglary offense states as much.  This section clarifies and fills gaps in current District law regarding the applicability of general provisions.</w:t>
      </w:r>
    </w:p>
    <w:p w:rsidR="000402C9" w:rsidRDefault="000402C9" w:rsidP="000402C9">
      <w:pPr>
        <w:jc w:val="both"/>
        <w:rPr>
          <w:rFonts w:ascii="Times New Roman" w:eastAsia="Times New Roman" w:hAnsi="Times New Roman" w:cs="Times New Roman"/>
        </w:rPr>
      </w:pPr>
    </w:p>
    <w:p w:rsidR="000402C9" w:rsidRDefault="000402C9" w:rsidP="000402C9">
      <w:pPr>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i/>
        </w:rPr>
        <w:tab/>
      </w:r>
      <w:proofErr w:type="gramStart"/>
      <w:r>
        <w:rPr>
          <w:rFonts w:ascii="Times New Roman" w:eastAsia="Times New Roman" w:hAnsi="Times New Roman" w:cs="Times New Roman"/>
          <w:i/>
        </w:rPr>
        <w:t>Relation to Current District Law.</w:t>
      </w:r>
      <w:proofErr w:type="gramEnd"/>
      <w:r>
        <w:rPr>
          <w:rFonts w:ascii="Times New Roman" w:eastAsia="Times New Roman" w:hAnsi="Times New Roman" w:cs="Times New Roman"/>
        </w:rPr>
        <w:t xml:space="preserve">  The D.C. Code (including Title 22</w:t>
      </w:r>
      <w:r>
        <w:rPr>
          <w:rStyle w:val="FootnoteReference"/>
          <w:rFonts w:ascii="Times New Roman" w:eastAsia="Times New Roman" w:hAnsi="Times New Roman" w:cs="Times New Roman"/>
        </w:rPr>
        <w:footnoteReference w:id="40"/>
      </w:r>
      <w:r>
        <w:rPr>
          <w:rFonts w:ascii="Times New Roman" w:eastAsia="Times New Roman" w:hAnsi="Times New Roman" w:cs="Times New Roman"/>
        </w:rPr>
        <w:t>) contains some provisions that are generally applicable.</w:t>
      </w:r>
      <w:r>
        <w:rPr>
          <w:rStyle w:val="FootnoteReference"/>
          <w:rFonts w:ascii="Times New Roman" w:eastAsia="Times New Roman" w:hAnsi="Times New Roman" w:cs="Times New Roman"/>
        </w:rPr>
        <w:footnoteReference w:id="41"/>
      </w:r>
      <w:r>
        <w:rPr>
          <w:rFonts w:ascii="Times New Roman" w:eastAsia="Times New Roman" w:hAnsi="Times New Roman" w:cs="Times New Roman"/>
        </w:rPr>
        <w:t xml:space="preserve">  However, these statutes either themselves provide for possible exceptions</w:t>
      </w:r>
      <w:r>
        <w:rPr>
          <w:rStyle w:val="FootnoteReference"/>
          <w:rFonts w:ascii="Times New Roman" w:eastAsia="Times New Roman" w:hAnsi="Times New Roman" w:cs="Times New Roman"/>
        </w:rPr>
        <w:footnoteReference w:id="42"/>
      </w:r>
      <w:r>
        <w:rPr>
          <w:rFonts w:ascii="Times New Roman" w:eastAsia="Times New Roman" w:hAnsi="Times New Roman" w:cs="Times New Roman"/>
        </w:rPr>
        <w:t xml:space="preserve"> or are stated as universally applicable.  The D.C. Code does not appear to have codified a broad limitation on the applicability of general provisions. District case law, however, has filled this gap.  The DCCA has long recognized “</w:t>
      </w:r>
      <w:r w:rsidRPr="0019074C">
        <w:rPr>
          <w:rFonts w:ascii="Times New Roman" w:eastAsia="Times New Roman" w:hAnsi="Times New Roman" w:cs="Times New Roman"/>
        </w:rPr>
        <w:t>the well-settled rule of statutory construction that a special statute covering a particular subject matter is controlling over a general statutory provision covering t</w:t>
      </w:r>
      <w:r>
        <w:rPr>
          <w:rFonts w:ascii="Times New Roman" w:eastAsia="Times New Roman" w:hAnsi="Times New Roman" w:cs="Times New Roman"/>
        </w:rPr>
        <w:t>he same and other subjects in general terms.”</w:t>
      </w:r>
      <w:r>
        <w:rPr>
          <w:rFonts w:ascii="Times New Roman" w:eastAsia="Times New Roman" w:hAnsi="Times New Roman" w:cs="Times New Roman"/>
          <w:color w:val="212121"/>
          <w:vertAlign w:val="superscript"/>
        </w:rPr>
        <w:footnoteReference w:id="43"/>
      </w:r>
    </w:p>
    <w:p w:rsidR="000402C9" w:rsidRDefault="000402C9" w:rsidP="000402C9">
      <w:pPr>
        <w:jc w:val="both"/>
        <w:rPr>
          <w:rFonts w:ascii="Times New Roman" w:eastAsia="Times New Roman" w:hAnsi="Times New Roman" w:cs="Times New Roman"/>
        </w:rPr>
      </w:pPr>
    </w:p>
    <w:p w:rsidR="000402C9" w:rsidRDefault="000402C9" w:rsidP="000402C9">
      <w:pPr>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i/>
        </w:rPr>
        <w:tab/>
      </w:r>
      <w:proofErr w:type="gramStart"/>
      <w:r>
        <w:rPr>
          <w:rFonts w:ascii="Times New Roman" w:eastAsia="Times New Roman" w:hAnsi="Times New Roman" w:cs="Times New Roman"/>
          <w:i/>
        </w:rPr>
        <w:t>Relation to National Legal Trends.</w:t>
      </w:r>
      <w:proofErr w:type="gramEnd"/>
      <w:r>
        <w:rPr>
          <w:rFonts w:ascii="Times New Roman" w:eastAsia="Times New Roman" w:hAnsi="Times New Roman" w:cs="Times New Roman"/>
          <w:i/>
        </w:rPr>
        <w:t xml:space="preserve"> </w:t>
      </w:r>
      <w:r>
        <w:rPr>
          <w:rFonts w:ascii="Times New Roman" w:eastAsia="Times New Roman" w:hAnsi="Times New Roman" w:cs="Times New Roman"/>
        </w:rPr>
        <w:t xml:space="preserve"> The general rule of statutory construction that the “</w:t>
      </w:r>
      <w:r>
        <w:rPr>
          <w:rFonts w:ascii="Times New Roman" w:eastAsia="Times New Roman" w:hAnsi="Times New Roman" w:cs="Times New Roman"/>
          <w:color w:val="212121"/>
        </w:rPr>
        <w:t>[s]</w:t>
      </w:r>
      <w:proofErr w:type="spellStart"/>
      <w:r>
        <w:rPr>
          <w:rFonts w:ascii="Times New Roman" w:eastAsia="Times New Roman" w:hAnsi="Times New Roman" w:cs="Times New Roman"/>
          <w:color w:val="212121"/>
        </w:rPr>
        <w:t>pecific</w:t>
      </w:r>
      <w:proofErr w:type="spellEnd"/>
      <w:r>
        <w:rPr>
          <w:rFonts w:ascii="Times New Roman" w:eastAsia="Times New Roman" w:hAnsi="Times New Roman" w:cs="Times New Roman"/>
          <w:color w:val="212121"/>
        </w:rPr>
        <w:t xml:space="preserve"> terms prevail over the general in the same or another statute which otherwise might be controlling”</w:t>
      </w:r>
      <w:r>
        <w:rPr>
          <w:rFonts w:ascii="Times New Roman" w:eastAsia="Times New Roman" w:hAnsi="Times New Roman" w:cs="Times New Roman"/>
          <w:color w:val="212121"/>
          <w:vertAlign w:val="superscript"/>
        </w:rPr>
        <w:footnoteReference w:id="44"/>
      </w:r>
      <w:r>
        <w:rPr>
          <w:rFonts w:ascii="Times New Roman" w:eastAsia="Times New Roman" w:hAnsi="Times New Roman" w:cs="Times New Roman"/>
          <w:color w:val="212121"/>
        </w:rPr>
        <w:t xml:space="preserve"> appears to be accepted in every jurisdiction.  This provision is common to reformed criminal codes in other jurisdictions,</w:t>
      </w:r>
      <w:r>
        <w:rPr>
          <w:rStyle w:val="FootnoteReference"/>
          <w:rFonts w:ascii="Times New Roman" w:eastAsia="Times New Roman" w:hAnsi="Times New Roman" w:cs="Times New Roman"/>
          <w:color w:val="212121"/>
        </w:rPr>
        <w:footnoteReference w:id="45"/>
      </w:r>
      <w:r>
        <w:rPr>
          <w:rFonts w:ascii="Times New Roman" w:eastAsia="Times New Roman" w:hAnsi="Times New Roman" w:cs="Times New Roman"/>
          <w:color w:val="212121"/>
        </w:rPr>
        <w:t xml:space="preserve"> and one recent code reform proposal has included language to the proposed text above, as well.</w:t>
      </w:r>
      <w:r>
        <w:rPr>
          <w:rStyle w:val="FootnoteReference"/>
          <w:rFonts w:ascii="Times New Roman" w:eastAsia="Times New Roman" w:hAnsi="Times New Roman" w:cs="Times New Roman"/>
          <w:color w:val="212121"/>
        </w:rPr>
        <w:footnoteReference w:id="46"/>
      </w:r>
    </w:p>
    <w:p w:rsidR="0089060B" w:rsidRPr="007B3FF6" w:rsidRDefault="0089060B" w:rsidP="00D662C1">
      <w:pPr>
        <w:jc w:val="both"/>
        <w:rPr>
          <w:rFonts w:ascii="Times New Roman" w:hAnsi="Times New Roman" w:cs="Times New Roman"/>
        </w:rPr>
      </w:pPr>
    </w:p>
    <w:sectPr w:rsidR="0089060B" w:rsidRPr="007B3FF6">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16" w:rsidRDefault="00FC7A16" w:rsidP="00EE4F11">
      <w:r>
        <w:separator/>
      </w:r>
    </w:p>
  </w:endnote>
  <w:endnote w:type="continuationSeparator" w:id="0">
    <w:p w:rsidR="00FC7A16" w:rsidRDefault="00FC7A16" w:rsidP="00EE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028105"/>
      <w:docPartObj>
        <w:docPartGallery w:val="Page Numbers (Bottom of Page)"/>
        <w:docPartUnique/>
      </w:docPartObj>
    </w:sdtPr>
    <w:sdtEndPr>
      <w:rPr>
        <w:noProof/>
      </w:rPr>
    </w:sdtEndPr>
    <w:sdtContent>
      <w:p w:rsidR="00B231ED" w:rsidRDefault="00B231ED">
        <w:pPr>
          <w:pStyle w:val="Footer"/>
          <w:jc w:val="center"/>
        </w:pPr>
        <w:r w:rsidRPr="00B231ED">
          <w:rPr>
            <w:rFonts w:ascii="Times New Roman" w:hAnsi="Times New Roman" w:cs="Times New Roman"/>
            <w:sz w:val="20"/>
            <w:szCs w:val="20"/>
          </w:rPr>
          <w:fldChar w:fldCharType="begin"/>
        </w:r>
        <w:r w:rsidRPr="00B231ED">
          <w:rPr>
            <w:rFonts w:ascii="Times New Roman" w:hAnsi="Times New Roman" w:cs="Times New Roman"/>
            <w:sz w:val="20"/>
            <w:szCs w:val="20"/>
          </w:rPr>
          <w:instrText xml:space="preserve"> PAGE   \* MERGEFORMAT </w:instrText>
        </w:r>
        <w:r w:rsidRPr="00B231ED">
          <w:rPr>
            <w:rFonts w:ascii="Times New Roman" w:hAnsi="Times New Roman" w:cs="Times New Roman"/>
            <w:sz w:val="20"/>
            <w:szCs w:val="20"/>
          </w:rPr>
          <w:fldChar w:fldCharType="separate"/>
        </w:r>
        <w:r w:rsidR="00B765F1">
          <w:rPr>
            <w:rFonts w:ascii="Times New Roman" w:hAnsi="Times New Roman" w:cs="Times New Roman"/>
            <w:noProof/>
            <w:sz w:val="20"/>
            <w:szCs w:val="20"/>
          </w:rPr>
          <w:t>2</w:t>
        </w:r>
        <w:r w:rsidRPr="00B231ED">
          <w:rPr>
            <w:rFonts w:ascii="Times New Roman" w:hAnsi="Times New Roman" w:cs="Times New Roman"/>
            <w:noProof/>
            <w:sz w:val="20"/>
            <w:szCs w:val="20"/>
          </w:rPr>
          <w:fldChar w:fldCharType="end"/>
        </w:r>
      </w:p>
    </w:sdtContent>
  </w:sdt>
  <w:p w:rsidR="00B231ED" w:rsidRDefault="00B231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4C" w:rsidRDefault="00FC7A16">
    <w:pPr>
      <w:jc w:val="right"/>
    </w:pPr>
  </w:p>
  <w:p w:rsidR="00FD194C" w:rsidRPr="000E5032" w:rsidRDefault="00963C70">
    <w:pPr>
      <w:jc w:val="center"/>
      <w:rPr>
        <w:rFonts w:ascii="Times New Roman" w:eastAsia="Times New Roman" w:hAnsi="Times New Roman" w:cs="Times New Roman"/>
      </w:rPr>
    </w:pPr>
    <w:r w:rsidRPr="000E5032">
      <w:rPr>
        <w:rFonts w:ascii="Times New Roman" w:hAnsi="Times New Roman" w:cs="Times New Roman"/>
      </w:rPr>
      <w:fldChar w:fldCharType="begin"/>
    </w:r>
    <w:r w:rsidRPr="000E5032">
      <w:rPr>
        <w:rFonts w:ascii="Times New Roman" w:hAnsi="Times New Roman" w:cs="Times New Roman"/>
      </w:rPr>
      <w:instrText>PAGE</w:instrText>
    </w:r>
    <w:r w:rsidRPr="000E5032">
      <w:rPr>
        <w:rFonts w:ascii="Times New Roman" w:hAnsi="Times New Roman" w:cs="Times New Roman"/>
      </w:rPr>
      <w:fldChar w:fldCharType="separate"/>
    </w:r>
    <w:r w:rsidR="00B765F1">
      <w:rPr>
        <w:rFonts w:ascii="Times New Roman" w:hAnsi="Times New Roman" w:cs="Times New Roman"/>
        <w:noProof/>
      </w:rPr>
      <w:t>8</w:t>
    </w:r>
    <w:r w:rsidRPr="000E5032">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16" w:rsidRDefault="00FC7A16" w:rsidP="00EE4F11">
      <w:r>
        <w:separator/>
      </w:r>
    </w:p>
  </w:footnote>
  <w:footnote w:type="continuationSeparator" w:id="0">
    <w:p w:rsidR="00FC7A16" w:rsidRDefault="00FC7A16" w:rsidP="00EE4F11">
      <w:r>
        <w:continuationSeparator/>
      </w:r>
    </w:p>
  </w:footnote>
  <w:footnote w:id="1">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w:t>
      </w:r>
      <w:r w:rsidRPr="000402C9">
        <w:rPr>
          <w:rFonts w:ascii="Times New Roman" w:eastAsia="Times New Roman" w:hAnsi="Times New Roman" w:cs="Times New Roman"/>
          <w:i/>
          <w:sz w:val="20"/>
          <w:szCs w:val="20"/>
        </w:rPr>
        <w:t>See</w:t>
      </w:r>
      <w:r w:rsidRPr="000402C9">
        <w:rPr>
          <w:rFonts w:ascii="Times New Roman" w:eastAsia="Times New Roman" w:hAnsi="Times New Roman" w:cs="Times New Roman"/>
          <w:sz w:val="20"/>
          <w:szCs w:val="20"/>
        </w:rPr>
        <w:t xml:space="preserve">, </w:t>
      </w:r>
      <w:r w:rsidRPr="000402C9">
        <w:rPr>
          <w:rFonts w:ascii="Times New Roman" w:eastAsia="Times New Roman" w:hAnsi="Times New Roman" w:cs="Times New Roman"/>
          <w:i/>
          <w:sz w:val="20"/>
          <w:szCs w:val="20"/>
        </w:rPr>
        <w:t>e.g.</w:t>
      </w:r>
      <w:r w:rsidRPr="000402C9">
        <w:rPr>
          <w:rFonts w:ascii="Times New Roman" w:eastAsia="Times New Roman" w:hAnsi="Times New Roman" w:cs="Times New Roman"/>
          <w:sz w:val="20"/>
          <w:szCs w:val="20"/>
        </w:rPr>
        <w:t>, D.C. Code § 19-1301.01 (“This chapter may be cited as the ‘Uniform Trust Code’.”); D.C. Code § 29-101.01(a) (“This title may be cited as the ‘Business Organizations Code’.”); D.C. Code § 46-351.01 (“This chapter may be cited as the Uniform Interstate Family Support Act.”).</w:t>
      </w:r>
    </w:p>
  </w:footnote>
  <w:footnote w:id="2">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w:t>
      </w:r>
      <w:r w:rsidRPr="000402C9">
        <w:rPr>
          <w:rFonts w:ascii="Times New Roman" w:eastAsia="Times New Roman" w:hAnsi="Times New Roman" w:cs="Times New Roman"/>
          <w:i/>
          <w:sz w:val="20"/>
          <w:szCs w:val="20"/>
        </w:rPr>
        <w:t>See</w:t>
      </w:r>
      <w:r w:rsidRPr="000402C9">
        <w:rPr>
          <w:rFonts w:ascii="Times New Roman" w:eastAsia="Times New Roman" w:hAnsi="Times New Roman" w:cs="Times New Roman"/>
          <w:sz w:val="20"/>
          <w:szCs w:val="20"/>
        </w:rPr>
        <w:t xml:space="preserve">, </w:t>
      </w:r>
      <w:r w:rsidRPr="000402C9">
        <w:rPr>
          <w:rFonts w:ascii="Times New Roman" w:eastAsia="Times New Roman" w:hAnsi="Times New Roman" w:cs="Times New Roman"/>
          <w:i/>
          <w:sz w:val="20"/>
          <w:szCs w:val="20"/>
        </w:rPr>
        <w:t>e.g.</w:t>
      </w:r>
      <w:r w:rsidRPr="000402C9">
        <w:rPr>
          <w:rFonts w:ascii="Times New Roman" w:eastAsia="Times New Roman" w:hAnsi="Times New Roman" w:cs="Times New Roman"/>
          <w:sz w:val="20"/>
          <w:szCs w:val="20"/>
        </w:rPr>
        <w:t>, D.C. Code § 2-118 (“This subchapter shall become effective 6 months from the date of their [sic] approval.”).</w:t>
      </w:r>
    </w:p>
  </w:footnote>
  <w:footnote w:id="3">
    <w:p w:rsidR="000402C9" w:rsidRPr="000402C9" w:rsidRDefault="000402C9" w:rsidP="000402C9">
      <w:pPr>
        <w:pStyle w:val="FootnoteText"/>
        <w:jc w:val="both"/>
        <w:rPr>
          <w:rFonts w:ascii="Times New Roman" w:hAnsi="Times New Roman" w:cs="Times New Roman"/>
          <w:sz w:val="20"/>
          <w:szCs w:val="20"/>
        </w:rPr>
      </w:pPr>
      <w:r w:rsidRPr="000402C9">
        <w:rPr>
          <w:rStyle w:val="FootnoteReference"/>
          <w:rFonts w:ascii="Times New Roman" w:hAnsi="Times New Roman" w:cs="Times New Roman"/>
          <w:sz w:val="20"/>
          <w:szCs w:val="20"/>
        </w:rPr>
        <w:footnoteRef/>
      </w:r>
      <w:r w:rsidRPr="000402C9">
        <w:rPr>
          <w:rFonts w:ascii="Times New Roman" w:hAnsi="Times New Roman" w:cs="Times New Roman"/>
          <w:sz w:val="20"/>
          <w:szCs w:val="20"/>
        </w:rPr>
        <w:t xml:space="preserve"> </w:t>
      </w:r>
      <w:r w:rsidRPr="000402C9">
        <w:rPr>
          <w:rFonts w:ascii="Times New Roman" w:hAnsi="Times New Roman" w:cs="Times New Roman"/>
          <w:i/>
          <w:sz w:val="20"/>
          <w:szCs w:val="20"/>
        </w:rPr>
        <w:t>See Holiday v. United States</w:t>
      </w:r>
      <w:r w:rsidRPr="000402C9">
        <w:rPr>
          <w:rFonts w:ascii="Times New Roman" w:hAnsi="Times New Roman" w:cs="Times New Roman"/>
          <w:sz w:val="20"/>
          <w:szCs w:val="20"/>
        </w:rPr>
        <w:t>, 683 A.2d 61, 80 (D.C. 1996) (“The general savings statutes, therefore . . . preserve mandatory-minimum sentences in all cases where the offense was committed” before repeal of the mandatory minimum).</w:t>
      </w:r>
    </w:p>
  </w:footnote>
  <w:footnote w:id="4">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Ala. Code § 13A-1-1; Ark. Code Ann. § 5-1-101; Colo. Rev. Stat. Ann. § 18-1-101; Conn. Gen. Stat. Ann. § 53a-1; Del. Code Ann. tit. 11, § 101; Ga. Code Ann. § 16-1-1; Haw. Rev. Stat. Ann. § 701-100; 720 Ill. Comp. Stat. Ann. 5/1-1; Iowa Code Ann. § 701.1; Kan. Stat. Ann. § 21-5101; Ky. Rev. Stat. Ann. § 500.010; Me. Rev. Stat. tit. 17-A, § 1; Minn. Stat. Ann. § 609.01; Mo. Ann. Stat. § 556.011; Mont. Code Ann. § 45-1-101; Neb. Rev. Stat. Ann. § 28-101; N.H. Rev. Stat. Ann. § 625:1; N.J. Stat. Ann. § 2C:1-1; N.M. Stat. Ann. § 30-1-1; N.Y. Penal Law § 1.00; N.D. Cent. Code Ann. § 12.1-01-01; Or. Rev. Stat. Ann. § 161.005; 18 Pa. Stat. and Cons. Stat. Ann. § 101; Tex. Penal Code Ann. § 1.01; Utah Code Ann. § 76-1-101; Wash. Rev. Code Ann. § 9A.04.010; Wyo. Stat. Ann. § 6-1-101.</w:t>
      </w:r>
    </w:p>
  </w:footnote>
  <w:footnote w:id="5">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Ala. Code § 13A-1-11; Ark. Code Ann. § 5-1-103; Colo. Rev. Stat. Ann. § 18-1-103; Conn. Gen. Stat. Ann. § 53a-2; Del. Code Ann. tit. 11, § 103; Ga. Code Ann. § 16-1-9; Haw. </w:t>
      </w:r>
      <w:proofErr w:type="gramStart"/>
      <w:r w:rsidRPr="000402C9">
        <w:rPr>
          <w:rFonts w:ascii="Times New Roman" w:eastAsia="Times New Roman" w:hAnsi="Times New Roman" w:cs="Times New Roman"/>
          <w:sz w:val="20"/>
          <w:szCs w:val="20"/>
        </w:rPr>
        <w:t>Rev. Stat. Ann. § 701-100; Kan. Stat. Ann. § 21-5103; Me. Rev. Stat. tit.</w:t>
      </w:r>
      <w:proofErr w:type="gramEnd"/>
      <w:r w:rsidRPr="000402C9">
        <w:rPr>
          <w:rFonts w:ascii="Times New Roman" w:eastAsia="Times New Roman" w:hAnsi="Times New Roman" w:cs="Times New Roman"/>
          <w:sz w:val="20"/>
          <w:szCs w:val="20"/>
        </w:rPr>
        <w:t xml:space="preserve"> 17-A, § 1; Mo. Ann. Stat. § 556.031; Mont. Code Ann. § 45-1-103; Neb. Rev. Stat. Ann. § 28-103; N.H. Rev. Stat. Ann. § 625:2; N.J. Stat. Ann. § 2C:1-1; Or. Rev. Stat. Ann. § 161.035; Utah Code Ann. § 76-1-102; Va. Code Ann. § 18.2-2; Wash. Rev. Code Ann. § 9A.04.010.</w:t>
      </w:r>
    </w:p>
  </w:footnote>
  <w:footnote w:id="6">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Ala. Code § 13A-1-7; Ariz. Rev. Stat. Ann. § 13-101; Ark. Code Ann. § 5-1-103; Colo. Rev. Stat. Ann. § 18-1-103; Del. Code Ann. tit. 11, § 102; Ga. Code Ann. § 16-1-9; Haw. </w:t>
      </w:r>
      <w:proofErr w:type="gramStart"/>
      <w:r w:rsidRPr="000402C9">
        <w:rPr>
          <w:rFonts w:ascii="Times New Roman" w:eastAsia="Times New Roman" w:hAnsi="Times New Roman" w:cs="Times New Roman"/>
          <w:sz w:val="20"/>
          <w:szCs w:val="20"/>
        </w:rPr>
        <w:t>Rev. Stat. Ann. § 701-101; Kan. Stat. Ann. § 21-5103; Me. Rev. Stat. tit.</w:t>
      </w:r>
      <w:proofErr w:type="gramEnd"/>
      <w:r w:rsidRPr="000402C9">
        <w:rPr>
          <w:rFonts w:ascii="Times New Roman" w:eastAsia="Times New Roman" w:hAnsi="Times New Roman" w:cs="Times New Roman"/>
          <w:sz w:val="20"/>
          <w:szCs w:val="20"/>
        </w:rPr>
        <w:t xml:space="preserve"> 17-A, § 1; Mo. Ann. Stat. § 556.031; Mont. Code Ann. § 45-1-103; Neb. Rev. Stat. Ann. § 28-103; N.H. Rev. Stat. Ann. § 625:2; N.J. Stat. Ann. § 2C:1-1; N.M. Stat. Ann. § 30-1-2; N.Y. Penal Law § 5.05; N.D. Cent. Code Ann. § 12.1-01-01; Or. Rev. Stat. Ann. § 161.03; Utah Code Ann. § 76-1-103; Va. Code Ann. § 18.2-2; Wash. Rev. Code Ann. § 9A.04.010; Wyo. Stat. Ann. § 6-1-101. </w:t>
      </w:r>
    </w:p>
  </w:footnote>
  <w:footnote w:id="7">
    <w:p w:rsidR="000402C9" w:rsidRPr="000402C9" w:rsidRDefault="000402C9" w:rsidP="000402C9">
      <w:pPr>
        <w:jc w:val="both"/>
        <w:rPr>
          <w:rFonts w:ascii="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Model Penal Code § 1.01 </w:t>
      </w:r>
      <w:r w:rsidRPr="000402C9">
        <w:rPr>
          <w:rFonts w:ascii="Times New Roman" w:eastAsia="Times New Roman" w:hAnsi="Times New Roman" w:cs="Times New Roman"/>
          <w:i/>
          <w:sz w:val="20"/>
          <w:szCs w:val="20"/>
        </w:rPr>
        <w:t>et seq.</w:t>
      </w:r>
      <w:r w:rsidRPr="000402C9">
        <w:rPr>
          <w:rFonts w:ascii="Times New Roman" w:eastAsia="Times New Roman" w:hAnsi="Times New Roman" w:cs="Times New Roman"/>
          <w:sz w:val="20"/>
          <w:szCs w:val="20"/>
        </w:rPr>
        <w:t xml:space="preserve">; Illinois Proposed Criminal Code § 101 </w:t>
      </w:r>
      <w:r w:rsidRPr="000402C9">
        <w:rPr>
          <w:rFonts w:ascii="Times New Roman" w:eastAsia="Times New Roman" w:hAnsi="Times New Roman" w:cs="Times New Roman"/>
          <w:i/>
          <w:sz w:val="20"/>
          <w:szCs w:val="20"/>
        </w:rPr>
        <w:t>et seq.</w:t>
      </w:r>
      <w:r w:rsidRPr="000402C9">
        <w:rPr>
          <w:rFonts w:ascii="Times New Roman" w:eastAsia="Times New Roman" w:hAnsi="Times New Roman" w:cs="Times New Roman"/>
          <w:sz w:val="20"/>
          <w:szCs w:val="20"/>
        </w:rPr>
        <w:t xml:space="preserve">; Kentucky Proposed Penal Code § 500.101 </w:t>
      </w:r>
      <w:r w:rsidRPr="000402C9">
        <w:rPr>
          <w:rFonts w:ascii="Times New Roman" w:eastAsia="Times New Roman" w:hAnsi="Times New Roman" w:cs="Times New Roman"/>
          <w:i/>
          <w:sz w:val="20"/>
          <w:szCs w:val="20"/>
        </w:rPr>
        <w:t>et seq</w:t>
      </w:r>
      <w:r w:rsidRPr="000402C9">
        <w:rPr>
          <w:rFonts w:ascii="Times New Roman" w:eastAsia="Times New Roman" w:hAnsi="Times New Roman" w:cs="Times New Roman"/>
          <w:sz w:val="20"/>
          <w:szCs w:val="20"/>
        </w:rPr>
        <w:t xml:space="preserve">. </w:t>
      </w:r>
    </w:p>
  </w:footnote>
  <w:footnote w:id="8">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w:t>
      </w:r>
      <w:proofErr w:type="spellStart"/>
      <w:r w:rsidRPr="000402C9">
        <w:rPr>
          <w:rFonts w:ascii="Times New Roman" w:eastAsia="Times New Roman" w:hAnsi="Times New Roman" w:cs="Times New Roman"/>
          <w:i/>
          <w:sz w:val="20"/>
          <w:szCs w:val="20"/>
        </w:rPr>
        <w:t>Tippett</w:t>
      </w:r>
      <w:proofErr w:type="spellEnd"/>
      <w:r w:rsidRPr="000402C9">
        <w:rPr>
          <w:rFonts w:ascii="Times New Roman" w:eastAsia="Times New Roman" w:hAnsi="Times New Roman" w:cs="Times New Roman"/>
          <w:i/>
          <w:sz w:val="20"/>
          <w:szCs w:val="20"/>
        </w:rPr>
        <w:t xml:space="preserve"> v. Daly,</w:t>
      </w:r>
      <w:r w:rsidRPr="000402C9">
        <w:rPr>
          <w:rFonts w:ascii="Times New Roman" w:eastAsia="Times New Roman" w:hAnsi="Times New Roman" w:cs="Times New Roman"/>
          <w:sz w:val="20"/>
          <w:szCs w:val="20"/>
        </w:rPr>
        <w:t xml:space="preserve"> 10 A.3d 1123, 1126 (D.C. 2010) (</w:t>
      </w:r>
      <w:proofErr w:type="spellStart"/>
      <w:r w:rsidRPr="000402C9">
        <w:rPr>
          <w:rFonts w:ascii="Times New Roman" w:eastAsia="Times New Roman" w:hAnsi="Times New Roman" w:cs="Times New Roman"/>
          <w:sz w:val="20"/>
          <w:szCs w:val="20"/>
        </w:rPr>
        <w:t>en</w:t>
      </w:r>
      <w:proofErr w:type="spellEnd"/>
      <w:r w:rsidRPr="000402C9">
        <w:rPr>
          <w:rFonts w:ascii="Times New Roman" w:eastAsia="Times New Roman" w:hAnsi="Times New Roman" w:cs="Times New Roman"/>
          <w:sz w:val="20"/>
          <w:szCs w:val="20"/>
        </w:rPr>
        <w:t xml:space="preserve"> banc) (“</w:t>
      </w:r>
      <w:r w:rsidRPr="000402C9">
        <w:rPr>
          <w:rFonts w:ascii="Times New Roman" w:hAnsi="Times New Roman" w:cs="Times New Roman"/>
          <w:sz w:val="20"/>
          <w:szCs w:val="20"/>
        </w:rPr>
        <w:t>We start, as we must, with the language of the statute”</w:t>
      </w:r>
      <w:r w:rsidRPr="000402C9">
        <w:rPr>
          <w:rFonts w:ascii="Times New Roman" w:eastAsia="Times New Roman" w:hAnsi="Times New Roman" w:cs="Times New Roman"/>
          <w:sz w:val="20"/>
          <w:szCs w:val="20"/>
        </w:rPr>
        <w:t>) (</w:t>
      </w:r>
      <w:proofErr w:type="gramStart"/>
      <w:r w:rsidRPr="000402C9">
        <w:rPr>
          <w:rFonts w:ascii="Times New Roman" w:eastAsia="Times New Roman" w:hAnsi="Times New Roman" w:cs="Times New Roman"/>
          <w:sz w:val="20"/>
          <w:szCs w:val="20"/>
        </w:rPr>
        <w:t xml:space="preserve">quoting  </w:t>
      </w:r>
      <w:r w:rsidRPr="000402C9">
        <w:rPr>
          <w:rFonts w:ascii="Times New Roman" w:eastAsia="Times New Roman" w:hAnsi="Times New Roman" w:cs="Times New Roman"/>
          <w:i/>
          <w:sz w:val="20"/>
          <w:szCs w:val="20"/>
        </w:rPr>
        <w:t>Bailey</w:t>
      </w:r>
      <w:proofErr w:type="gramEnd"/>
      <w:r w:rsidRPr="000402C9">
        <w:rPr>
          <w:rFonts w:ascii="Times New Roman" w:eastAsia="Times New Roman" w:hAnsi="Times New Roman" w:cs="Times New Roman"/>
          <w:i/>
          <w:sz w:val="20"/>
          <w:szCs w:val="20"/>
        </w:rPr>
        <w:t xml:space="preserve"> v. United States,</w:t>
      </w:r>
      <w:r w:rsidRPr="000402C9">
        <w:rPr>
          <w:rFonts w:ascii="Times New Roman" w:eastAsia="Times New Roman" w:hAnsi="Times New Roman" w:cs="Times New Roman"/>
          <w:sz w:val="20"/>
          <w:szCs w:val="20"/>
        </w:rPr>
        <w:t xml:space="preserve"> 516 U.S. 137, 144 (1995)). </w:t>
      </w:r>
    </w:p>
  </w:footnote>
  <w:footnote w:id="9">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hAnsi="Times New Roman" w:cs="Times New Roman"/>
          <w:sz w:val="20"/>
          <w:szCs w:val="20"/>
        </w:rPr>
        <w:t xml:space="preserve"> </w:t>
      </w:r>
      <w:proofErr w:type="spellStart"/>
      <w:r w:rsidRPr="000402C9">
        <w:rPr>
          <w:rFonts w:ascii="Times New Roman" w:eastAsia="Times New Roman" w:hAnsi="Times New Roman" w:cs="Times New Roman"/>
          <w:i/>
          <w:sz w:val="20"/>
          <w:szCs w:val="20"/>
        </w:rPr>
        <w:t>Tippett</w:t>
      </w:r>
      <w:proofErr w:type="spellEnd"/>
      <w:r w:rsidRPr="000402C9">
        <w:rPr>
          <w:rFonts w:ascii="Times New Roman" w:eastAsia="Times New Roman" w:hAnsi="Times New Roman" w:cs="Times New Roman"/>
          <w:i/>
          <w:sz w:val="20"/>
          <w:szCs w:val="20"/>
        </w:rPr>
        <w:t>,</w:t>
      </w:r>
      <w:r w:rsidRPr="000402C9">
        <w:rPr>
          <w:rFonts w:ascii="Times New Roman" w:eastAsia="Times New Roman" w:hAnsi="Times New Roman" w:cs="Times New Roman"/>
          <w:sz w:val="20"/>
          <w:szCs w:val="20"/>
        </w:rPr>
        <w:t xml:space="preserve"> 10 A.3d </w:t>
      </w:r>
      <w:r w:rsidR="005643B9">
        <w:rPr>
          <w:rFonts w:ascii="Times New Roman" w:eastAsia="Times New Roman" w:hAnsi="Times New Roman" w:cs="Times New Roman"/>
          <w:sz w:val="20"/>
          <w:szCs w:val="20"/>
        </w:rPr>
        <w:t>at</w:t>
      </w:r>
      <w:r w:rsidRPr="000402C9">
        <w:rPr>
          <w:rFonts w:ascii="Times New Roman" w:eastAsia="Times New Roman" w:hAnsi="Times New Roman" w:cs="Times New Roman"/>
          <w:sz w:val="20"/>
          <w:szCs w:val="20"/>
        </w:rPr>
        <w:t xml:space="preserve"> 1126 (“Moreover, in examining the statutory language, it is axiomatic that ‘the words of the statute should be construed according to their ordinary sense and with the meaning commonly attributed to them.’”) (</w:t>
      </w:r>
      <w:proofErr w:type="gramStart"/>
      <w:r w:rsidRPr="000402C9">
        <w:rPr>
          <w:rFonts w:ascii="Times New Roman" w:eastAsia="Times New Roman" w:hAnsi="Times New Roman" w:cs="Times New Roman"/>
          <w:sz w:val="20"/>
          <w:szCs w:val="20"/>
        </w:rPr>
        <w:t>quoting</w:t>
      </w:r>
      <w:proofErr w:type="gramEnd"/>
      <w:r w:rsidRPr="000402C9">
        <w:rPr>
          <w:rFonts w:ascii="Times New Roman" w:eastAsia="Times New Roman" w:hAnsi="Times New Roman" w:cs="Times New Roman"/>
          <w:sz w:val="20"/>
          <w:szCs w:val="20"/>
        </w:rPr>
        <w:t xml:space="preserve"> </w:t>
      </w:r>
      <w:r w:rsidRPr="000402C9">
        <w:rPr>
          <w:rFonts w:ascii="Times New Roman" w:eastAsia="Times New Roman" w:hAnsi="Times New Roman" w:cs="Times New Roman"/>
          <w:i/>
          <w:sz w:val="20"/>
          <w:szCs w:val="20"/>
        </w:rPr>
        <w:t>Peoples Drug Stores, Inc. v. District of Columbia</w:t>
      </w:r>
      <w:r w:rsidRPr="000402C9">
        <w:rPr>
          <w:rFonts w:ascii="Times New Roman" w:eastAsia="Times New Roman" w:hAnsi="Times New Roman" w:cs="Times New Roman"/>
          <w:sz w:val="20"/>
          <w:szCs w:val="20"/>
        </w:rPr>
        <w:t>, 470 A.2d 751, 753 (D.C. 1983) (</w:t>
      </w:r>
      <w:proofErr w:type="spellStart"/>
      <w:r w:rsidRPr="000402C9">
        <w:rPr>
          <w:rFonts w:ascii="Times New Roman" w:eastAsia="Times New Roman" w:hAnsi="Times New Roman" w:cs="Times New Roman"/>
          <w:sz w:val="20"/>
          <w:szCs w:val="20"/>
        </w:rPr>
        <w:t>en</w:t>
      </w:r>
      <w:proofErr w:type="spellEnd"/>
      <w:r w:rsidRPr="000402C9">
        <w:rPr>
          <w:rFonts w:ascii="Times New Roman" w:eastAsia="Times New Roman" w:hAnsi="Times New Roman" w:cs="Times New Roman"/>
          <w:sz w:val="20"/>
          <w:szCs w:val="20"/>
        </w:rPr>
        <w:t xml:space="preserve"> banc) (internal citations omitted).</w:t>
      </w:r>
    </w:p>
  </w:footnote>
  <w:footnote w:id="10">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w:t>
      </w:r>
      <w:proofErr w:type="gramStart"/>
      <w:r w:rsidRPr="000402C9">
        <w:rPr>
          <w:rFonts w:ascii="Times New Roman" w:eastAsia="Times New Roman" w:hAnsi="Times New Roman" w:cs="Times New Roman"/>
          <w:i/>
          <w:sz w:val="20"/>
          <w:szCs w:val="20"/>
        </w:rPr>
        <w:t>Peoples Drug Stores</w:t>
      </w:r>
      <w:r w:rsidRPr="000402C9">
        <w:rPr>
          <w:rFonts w:ascii="Times New Roman" w:eastAsia="Times New Roman" w:hAnsi="Times New Roman" w:cs="Times New Roman"/>
          <w:sz w:val="20"/>
          <w:szCs w:val="20"/>
        </w:rPr>
        <w:t xml:space="preserve">, 470 A.2d </w:t>
      </w:r>
      <w:r w:rsidR="005643B9">
        <w:rPr>
          <w:rFonts w:ascii="Times New Roman" w:eastAsia="Times New Roman" w:hAnsi="Times New Roman" w:cs="Times New Roman"/>
          <w:sz w:val="20"/>
          <w:szCs w:val="20"/>
        </w:rPr>
        <w:t>at</w:t>
      </w:r>
      <w:r w:rsidRPr="000402C9">
        <w:rPr>
          <w:rFonts w:ascii="Times New Roman" w:eastAsia="Times New Roman" w:hAnsi="Times New Roman" w:cs="Times New Roman"/>
          <w:sz w:val="20"/>
          <w:szCs w:val="20"/>
        </w:rPr>
        <w:t xml:space="preserve"> 753 (“The primary and general rule of statutory construction is that the intent of the lawmaker is to be found in the language that he has used.”</w:t>
      </w:r>
      <w:r w:rsidR="005643B9">
        <w:rPr>
          <w:rFonts w:ascii="Times New Roman" w:eastAsia="Times New Roman" w:hAnsi="Times New Roman" w:cs="Times New Roman"/>
          <w:sz w:val="20"/>
          <w:szCs w:val="20"/>
        </w:rPr>
        <w:t>).</w:t>
      </w:r>
      <w:proofErr w:type="gramEnd"/>
      <w:r w:rsidRPr="000402C9">
        <w:rPr>
          <w:rFonts w:ascii="Times New Roman" w:eastAsia="Times New Roman" w:hAnsi="Times New Roman" w:cs="Times New Roman"/>
          <w:sz w:val="20"/>
          <w:szCs w:val="20"/>
        </w:rPr>
        <w:t xml:space="preserve">  </w:t>
      </w:r>
      <w:r w:rsidRPr="000402C9">
        <w:rPr>
          <w:rFonts w:ascii="Times New Roman" w:eastAsia="Times New Roman" w:hAnsi="Times New Roman" w:cs="Times New Roman"/>
          <w:i/>
          <w:sz w:val="20"/>
          <w:szCs w:val="20"/>
        </w:rPr>
        <w:t>Varela v. Hi-Lo Powered Stirrups, Inc.,</w:t>
      </w:r>
      <w:r w:rsidRPr="000402C9">
        <w:rPr>
          <w:rFonts w:ascii="Times New Roman" w:eastAsia="Times New Roman" w:hAnsi="Times New Roman" w:cs="Times New Roman"/>
          <w:sz w:val="20"/>
          <w:szCs w:val="20"/>
        </w:rPr>
        <w:t xml:space="preserve"> 424 A.2d 61, 64 (D.C.1980) (</w:t>
      </w:r>
      <w:proofErr w:type="spellStart"/>
      <w:r w:rsidRPr="000402C9">
        <w:rPr>
          <w:rFonts w:ascii="Times New Roman" w:eastAsia="Times New Roman" w:hAnsi="Times New Roman" w:cs="Times New Roman"/>
          <w:sz w:val="20"/>
          <w:szCs w:val="20"/>
        </w:rPr>
        <w:t>en</w:t>
      </w:r>
      <w:proofErr w:type="spellEnd"/>
      <w:r w:rsidRPr="000402C9">
        <w:rPr>
          <w:rFonts w:ascii="Times New Roman" w:eastAsia="Times New Roman" w:hAnsi="Times New Roman" w:cs="Times New Roman"/>
          <w:sz w:val="20"/>
          <w:szCs w:val="20"/>
        </w:rPr>
        <w:t xml:space="preserve"> banc) (quoting </w:t>
      </w:r>
      <w:r w:rsidRPr="000402C9">
        <w:rPr>
          <w:rFonts w:ascii="Times New Roman" w:eastAsia="Times New Roman" w:hAnsi="Times New Roman" w:cs="Times New Roman"/>
          <w:i/>
          <w:sz w:val="20"/>
          <w:szCs w:val="20"/>
        </w:rPr>
        <w:t>United States v. Goldenberg,</w:t>
      </w:r>
      <w:r w:rsidRPr="000402C9">
        <w:rPr>
          <w:rFonts w:ascii="Times New Roman" w:eastAsia="Times New Roman" w:hAnsi="Times New Roman" w:cs="Times New Roman"/>
          <w:sz w:val="20"/>
          <w:szCs w:val="20"/>
        </w:rPr>
        <w:t xml:space="preserve"> 168 U.S. 95, 102</w:t>
      </w:r>
      <w:r w:rsidR="00143AF7">
        <w:rPr>
          <w:rFonts w:ascii="Times New Roman" w:eastAsia="Times New Roman" w:hAnsi="Times New Roman" w:cs="Times New Roman"/>
          <w:sz w:val="20"/>
          <w:szCs w:val="20"/>
        </w:rPr>
        <w:t>-</w:t>
      </w:r>
      <w:r w:rsidRPr="000402C9">
        <w:rPr>
          <w:rFonts w:ascii="Times New Roman" w:eastAsia="Times New Roman" w:hAnsi="Times New Roman" w:cs="Times New Roman"/>
          <w:sz w:val="20"/>
          <w:szCs w:val="20"/>
        </w:rPr>
        <w:t>03 (1897)).</w:t>
      </w:r>
    </w:p>
  </w:footnote>
  <w:footnote w:id="11">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w:t>
      </w:r>
      <w:proofErr w:type="gramStart"/>
      <w:r w:rsidRPr="000402C9">
        <w:rPr>
          <w:rFonts w:ascii="Times New Roman" w:eastAsia="Times New Roman" w:hAnsi="Times New Roman" w:cs="Times New Roman"/>
          <w:i/>
          <w:sz w:val="20"/>
          <w:szCs w:val="20"/>
        </w:rPr>
        <w:t>Peoples Drug Stores</w:t>
      </w:r>
      <w:r w:rsidRPr="000402C9">
        <w:rPr>
          <w:rFonts w:ascii="Times New Roman" w:eastAsia="Times New Roman" w:hAnsi="Times New Roman" w:cs="Times New Roman"/>
          <w:sz w:val="20"/>
          <w:szCs w:val="20"/>
        </w:rPr>
        <w:t xml:space="preserve">, 470 A.2d </w:t>
      </w:r>
      <w:r w:rsidR="008D0D6D">
        <w:rPr>
          <w:rFonts w:ascii="Times New Roman" w:eastAsia="Times New Roman" w:hAnsi="Times New Roman" w:cs="Times New Roman"/>
          <w:sz w:val="20"/>
          <w:szCs w:val="20"/>
        </w:rPr>
        <w:t>at</w:t>
      </w:r>
      <w:r w:rsidRPr="000402C9">
        <w:rPr>
          <w:rFonts w:ascii="Times New Roman" w:eastAsia="Times New Roman" w:hAnsi="Times New Roman" w:cs="Times New Roman"/>
          <w:sz w:val="20"/>
          <w:szCs w:val="20"/>
        </w:rPr>
        <w:t xml:space="preserve"> 755 (“There are strong policy reasons for maintaining the certainty, fairness, and respect for the legal system that the plain meaning rule engenders in most instances.</w:t>
      </w:r>
      <w:proofErr w:type="gramEnd"/>
      <w:r w:rsidRPr="000402C9">
        <w:rPr>
          <w:rFonts w:ascii="Times New Roman" w:eastAsia="Times New Roman" w:hAnsi="Times New Roman" w:cs="Times New Roman"/>
          <w:sz w:val="20"/>
          <w:szCs w:val="20"/>
        </w:rPr>
        <w:t xml:space="preserve"> Unless the meaning of statutes can be readily ascertained by a reading of statutory language, the ability of citizens to comply with statutory standards is diminished and the administration of such standards may be unmanageable or even erratic.”). </w:t>
      </w:r>
    </w:p>
  </w:footnote>
  <w:footnote w:id="12">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008D0D6D">
        <w:rPr>
          <w:rFonts w:ascii="Times New Roman" w:eastAsia="Times New Roman" w:hAnsi="Times New Roman" w:cs="Times New Roman"/>
          <w:i/>
          <w:sz w:val="20"/>
          <w:szCs w:val="20"/>
        </w:rPr>
        <w:t>Id</w:t>
      </w:r>
      <w:r w:rsidR="008D0D6D">
        <w:rPr>
          <w:rFonts w:ascii="Times New Roman" w:eastAsia="Times New Roman" w:hAnsi="Times New Roman" w:cs="Times New Roman"/>
          <w:sz w:val="20"/>
          <w:szCs w:val="20"/>
        </w:rPr>
        <w:t>. at</w:t>
      </w:r>
      <w:r w:rsidRPr="000402C9">
        <w:rPr>
          <w:rFonts w:ascii="Times New Roman" w:eastAsia="Times New Roman" w:hAnsi="Times New Roman" w:cs="Times New Roman"/>
          <w:sz w:val="20"/>
          <w:szCs w:val="20"/>
        </w:rPr>
        <w:t xml:space="preserve"> 754 (“Although the ‘plain meaning’ rule is certainly the first step in statutory interpretation, it is not always the last or the most illuminating step. This court has found it appropriate to look beyond the plain meaning of statutory language in several different situations.”)                 </w:t>
      </w:r>
    </w:p>
  </w:footnote>
  <w:footnote w:id="13">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hAnsi="Times New Roman" w:cs="Times New Roman"/>
          <w:sz w:val="20"/>
          <w:szCs w:val="20"/>
        </w:rPr>
        <w:t xml:space="preserve"> </w:t>
      </w:r>
      <w:r w:rsidRPr="000402C9">
        <w:rPr>
          <w:rFonts w:ascii="Times New Roman" w:eastAsia="Times New Roman" w:hAnsi="Times New Roman" w:cs="Times New Roman"/>
          <w:i/>
          <w:sz w:val="20"/>
          <w:szCs w:val="20"/>
        </w:rPr>
        <w:t xml:space="preserve">See, e.g., </w:t>
      </w:r>
      <w:proofErr w:type="spellStart"/>
      <w:r w:rsidRPr="000402C9">
        <w:rPr>
          <w:rFonts w:ascii="Times New Roman" w:eastAsia="Times New Roman" w:hAnsi="Times New Roman" w:cs="Times New Roman"/>
          <w:i/>
          <w:sz w:val="20"/>
          <w:szCs w:val="20"/>
        </w:rPr>
        <w:t>Tippett</w:t>
      </w:r>
      <w:proofErr w:type="spellEnd"/>
      <w:r w:rsidRPr="000402C9">
        <w:rPr>
          <w:rFonts w:ascii="Times New Roman" w:eastAsia="Times New Roman" w:hAnsi="Times New Roman" w:cs="Times New Roman"/>
          <w:i/>
          <w:sz w:val="20"/>
          <w:szCs w:val="20"/>
        </w:rPr>
        <w:t>,</w:t>
      </w:r>
      <w:r w:rsidRPr="000402C9">
        <w:rPr>
          <w:rFonts w:ascii="Times New Roman" w:eastAsia="Times New Roman" w:hAnsi="Times New Roman" w:cs="Times New Roman"/>
          <w:sz w:val="20"/>
          <w:szCs w:val="20"/>
        </w:rPr>
        <w:t xml:space="preserve"> 10 A.3d </w:t>
      </w:r>
      <w:r w:rsidR="004752E6">
        <w:rPr>
          <w:rFonts w:ascii="Times New Roman" w:eastAsia="Times New Roman" w:hAnsi="Times New Roman" w:cs="Times New Roman"/>
          <w:sz w:val="20"/>
          <w:szCs w:val="20"/>
        </w:rPr>
        <w:t>at</w:t>
      </w:r>
      <w:r w:rsidRPr="000402C9">
        <w:rPr>
          <w:rFonts w:ascii="Times New Roman" w:eastAsia="Times New Roman" w:hAnsi="Times New Roman" w:cs="Times New Roman"/>
          <w:sz w:val="20"/>
          <w:szCs w:val="20"/>
        </w:rPr>
        <w:t xml:space="preserve"> </w:t>
      </w:r>
      <w:proofErr w:type="gramStart"/>
      <w:r w:rsidRPr="000402C9">
        <w:rPr>
          <w:rFonts w:ascii="Times New Roman" w:eastAsia="Times New Roman" w:hAnsi="Times New Roman" w:cs="Times New Roman"/>
          <w:sz w:val="20"/>
          <w:szCs w:val="20"/>
        </w:rPr>
        <w:t>1127  (</w:t>
      </w:r>
      <w:proofErr w:type="gramEnd"/>
      <w:r w:rsidRPr="000402C9">
        <w:rPr>
          <w:rFonts w:ascii="Times New Roman" w:eastAsia="Times New Roman" w:hAnsi="Times New Roman" w:cs="Times New Roman"/>
          <w:sz w:val="20"/>
          <w:szCs w:val="20"/>
        </w:rPr>
        <w:t>“We consider not only the bare meaning of the word but also its placement and purpose in the statutory scheme.”) (</w:t>
      </w:r>
      <w:proofErr w:type="gramStart"/>
      <w:r w:rsidRPr="000402C9">
        <w:rPr>
          <w:rFonts w:ascii="Times New Roman" w:eastAsia="Times New Roman" w:hAnsi="Times New Roman" w:cs="Times New Roman"/>
          <w:sz w:val="20"/>
          <w:szCs w:val="20"/>
        </w:rPr>
        <w:t>quoting</w:t>
      </w:r>
      <w:proofErr w:type="gramEnd"/>
      <w:r w:rsidRPr="000402C9">
        <w:rPr>
          <w:rFonts w:ascii="Times New Roman" w:eastAsia="Times New Roman" w:hAnsi="Times New Roman" w:cs="Times New Roman"/>
          <w:sz w:val="20"/>
          <w:szCs w:val="20"/>
        </w:rPr>
        <w:t xml:space="preserve"> </w:t>
      </w:r>
      <w:r w:rsidRPr="000402C9">
        <w:rPr>
          <w:rFonts w:ascii="Times New Roman" w:eastAsia="Times New Roman" w:hAnsi="Times New Roman" w:cs="Times New Roman"/>
          <w:i/>
          <w:sz w:val="20"/>
          <w:szCs w:val="20"/>
        </w:rPr>
        <w:t>Bailey v. United States,</w:t>
      </w:r>
      <w:r w:rsidRPr="000402C9">
        <w:rPr>
          <w:rFonts w:ascii="Times New Roman" w:eastAsia="Times New Roman" w:hAnsi="Times New Roman" w:cs="Times New Roman"/>
          <w:sz w:val="20"/>
          <w:szCs w:val="20"/>
        </w:rPr>
        <w:t xml:space="preserve"> 516 U.S. 137, 145 (1995)). </w:t>
      </w:r>
    </w:p>
  </w:footnote>
  <w:footnote w:id="14">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w:t>
      </w:r>
      <w:proofErr w:type="gramStart"/>
      <w:r w:rsidRPr="000402C9">
        <w:rPr>
          <w:rFonts w:ascii="Times New Roman" w:eastAsia="Times New Roman" w:hAnsi="Times New Roman" w:cs="Times New Roman"/>
          <w:i/>
          <w:sz w:val="20"/>
          <w:szCs w:val="20"/>
        </w:rPr>
        <w:t xml:space="preserve">See, e.g., </w:t>
      </w:r>
      <w:proofErr w:type="spellStart"/>
      <w:r w:rsidRPr="000402C9">
        <w:rPr>
          <w:rFonts w:ascii="Times New Roman" w:eastAsia="Times New Roman" w:hAnsi="Times New Roman" w:cs="Times New Roman"/>
          <w:i/>
          <w:sz w:val="20"/>
          <w:szCs w:val="20"/>
        </w:rPr>
        <w:t>Tippett</w:t>
      </w:r>
      <w:proofErr w:type="spellEnd"/>
      <w:r w:rsidRPr="000402C9">
        <w:rPr>
          <w:rFonts w:ascii="Times New Roman" w:eastAsia="Times New Roman" w:hAnsi="Times New Roman" w:cs="Times New Roman"/>
          <w:i/>
          <w:sz w:val="20"/>
          <w:szCs w:val="20"/>
        </w:rPr>
        <w:t>,</w:t>
      </w:r>
      <w:r w:rsidRPr="000402C9">
        <w:rPr>
          <w:rFonts w:ascii="Times New Roman" w:eastAsia="Times New Roman" w:hAnsi="Times New Roman" w:cs="Times New Roman"/>
          <w:sz w:val="20"/>
          <w:szCs w:val="20"/>
        </w:rPr>
        <w:t xml:space="preserve"> 10 A.3d </w:t>
      </w:r>
      <w:r w:rsidR="004752E6">
        <w:rPr>
          <w:rFonts w:ascii="Times New Roman" w:eastAsia="Times New Roman" w:hAnsi="Times New Roman" w:cs="Times New Roman"/>
          <w:sz w:val="20"/>
          <w:szCs w:val="20"/>
        </w:rPr>
        <w:t>at</w:t>
      </w:r>
      <w:r w:rsidRPr="000402C9">
        <w:rPr>
          <w:rFonts w:ascii="Times New Roman" w:eastAsia="Times New Roman" w:hAnsi="Times New Roman" w:cs="Times New Roman"/>
          <w:sz w:val="20"/>
          <w:szCs w:val="20"/>
        </w:rPr>
        <w:t xml:space="preserve"> 1127 (“Therefore, ‘we do not read statutory words in isolation; the language of surrounding and related paragraphs may be instrumental to understanding them.’”)</w:t>
      </w:r>
      <w:proofErr w:type="gramEnd"/>
      <w:r w:rsidRPr="000402C9">
        <w:rPr>
          <w:rFonts w:ascii="Times New Roman" w:eastAsia="Times New Roman" w:hAnsi="Times New Roman" w:cs="Times New Roman"/>
          <w:sz w:val="20"/>
          <w:szCs w:val="20"/>
        </w:rPr>
        <w:t xml:space="preserve"> (</w:t>
      </w:r>
      <w:proofErr w:type="gramStart"/>
      <w:r w:rsidRPr="000402C9">
        <w:rPr>
          <w:rFonts w:ascii="Times New Roman" w:eastAsia="Times New Roman" w:hAnsi="Times New Roman" w:cs="Times New Roman"/>
          <w:sz w:val="20"/>
          <w:szCs w:val="20"/>
        </w:rPr>
        <w:t>quoting</w:t>
      </w:r>
      <w:proofErr w:type="gramEnd"/>
      <w:r w:rsidRPr="000402C9">
        <w:rPr>
          <w:rFonts w:ascii="Times New Roman" w:eastAsia="Times New Roman" w:hAnsi="Times New Roman" w:cs="Times New Roman"/>
          <w:sz w:val="20"/>
          <w:szCs w:val="20"/>
        </w:rPr>
        <w:t xml:space="preserve"> </w:t>
      </w:r>
      <w:r w:rsidRPr="000402C9">
        <w:rPr>
          <w:rFonts w:ascii="Times New Roman" w:eastAsia="Times New Roman" w:hAnsi="Times New Roman" w:cs="Times New Roman"/>
          <w:i/>
          <w:sz w:val="20"/>
          <w:szCs w:val="20"/>
        </w:rPr>
        <w:t>District of Columbia v. Beretta, U.S.A., Corp</w:t>
      </w:r>
      <w:r w:rsidRPr="000402C9">
        <w:rPr>
          <w:rFonts w:ascii="Times New Roman" w:eastAsia="Times New Roman" w:hAnsi="Times New Roman" w:cs="Times New Roman"/>
          <w:sz w:val="20"/>
          <w:szCs w:val="20"/>
        </w:rPr>
        <w:t>., 872 A.2d 633, 652 (D.C.2005) (</w:t>
      </w:r>
      <w:proofErr w:type="spellStart"/>
      <w:r w:rsidRPr="000402C9">
        <w:rPr>
          <w:rFonts w:ascii="Times New Roman" w:eastAsia="Times New Roman" w:hAnsi="Times New Roman" w:cs="Times New Roman"/>
          <w:sz w:val="20"/>
          <w:szCs w:val="20"/>
        </w:rPr>
        <w:t>en</w:t>
      </w:r>
      <w:proofErr w:type="spellEnd"/>
      <w:r w:rsidRPr="000402C9">
        <w:rPr>
          <w:rFonts w:ascii="Times New Roman" w:eastAsia="Times New Roman" w:hAnsi="Times New Roman" w:cs="Times New Roman"/>
          <w:sz w:val="20"/>
          <w:szCs w:val="20"/>
        </w:rPr>
        <w:t xml:space="preserve"> banc)). </w:t>
      </w:r>
    </w:p>
  </w:footnote>
  <w:footnote w:id="15">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w:t>
      </w:r>
      <w:r w:rsidRPr="000402C9">
        <w:rPr>
          <w:rFonts w:ascii="Times New Roman" w:eastAsia="Times New Roman" w:hAnsi="Times New Roman" w:cs="Times New Roman"/>
          <w:i/>
          <w:sz w:val="20"/>
          <w:szCs w:val="20"/>
        </w:rPr>
        <w:t>See, e.g., Peoples Drug Stores</w:t>
      </w:r>
      <w:r w:rsidRPr="000402C9">
        <w:rPr>
          <w:rFonts w:ascii="Times New Roman" w:eastAsia="Times New Roman" w:hAnsi="Times New Roman" w:cs="Times New Roman"/>
          <w:sz w:val="20"/>
          <w:szCs w:val="20"/>
        </w:rPr>
        <w:t xml:space="preserve">, 470 A.2d </w:t>
      </w:r>
      <w:r w:rsidR="00357A87">
        <w:rPr>
          <w:rFonts w:ascii="Times New Roman" w:eastAsia="Times New Roman" w:hAnsi="Times New Roman" w:cs="Times New Roman"/>
          <w:sz w:val="20"/>
          <w:szCs w:val="20"/>
        </w:rPr>
        <w:t>at</w:t>
      </w:r>
      <w:r w:rsidRPr="000402C9">
        <w:rPr>
          <w:rFonts w:ascii="Times New Roman" w:eastAsia="Times New Roman" w:hAnsi="Times New Roman" w:cs="Times New Roman"/>
          <w:sz w:val="20"/>
          <w:szCs w:val="20"/>
        </w:rPr>
        <w:t xml:space="preserve"> 755 (“Finally, a court may refuse to adhere strictly to the plain wording of a statute in order ‘to effectuate the legislative purpose.’”) (</w:t>
      </w:r>
      <w:proofErr w:type="gramStart"/>
      <w:r w:rsidRPr="000402C9">
        <w:rPr>
          <w:rFonts w:ascii="Times New Roman" w:eastAsia="Times New Roman" w:hAnsi="Times New Roman" w:cs="Times New Roman"/>
          <w:sz w:val="20"/>
          <w:szCs w:val="20"/>
        </w:rPr>
        <w:t>internal</w:t>
      </w:r>
      <w:proofErr w:type="gramEnd"/>
      <w:r w:rsidRPr="000402C9">
        <w:rPr>
          <w:rFonts w:ascii="Times New Roman" w:eastAsia="Times New Roman" w:hAnsi="Times New Roman" w:cs="Times New Roman"/>
          <w:sz w:val="20"/>
          <w:szCs w:val="20"/>
        </w:rPr>
        <w:t xml:space="preserve"> citations omitted).</w:t>
      </w:r>
    </w:p>
  </w:footnote>
  <w:footnote w:id="16">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Some judicial opinions suggest that unless absurd, it is never necessary to inquire further if the plain meaning of a provision is clear.  </w:t>
      </w:r>
      <w:r w:rsidRPr="000402C9">
        <w:rPr>
          <w:rFonts w:ascii="Times New Roman" w:eastAsia="Times New Roman" w:hAnsi="Times New Roman" w:cs="Times New Roman"/>
          <w:i/>
          <w:sz w:val="20"/>
          <w:szCs w:val="20"/>
        </w:rPr>
        <w:t>See</w:t>
      </w:r>
      <w:r w:rsidRPr="000402C9">
        <w:rPr>
          <w:rFonts w:ascii="Times New Roman" w:eastAsia="Times New Roman" w:hAnsi="Times New Roman" w:cs="Times New Roman"/>
          <w:sz w:val="20"/>
          <w:szCs w:val="20"/>
        </w:rPr>
        <w:t xml:space="preserve">, </w:t>
      </w:r>
      <w:r w:rsidRPr="000402C9">
        <w:rPr>
          <w:rFonts w:ascii="Times New Roman" w:eastAsia="Times New Roman" w:hAnsi="Times New Roman" w:cs="Times New Roman"/>
          <w:i/>
          <w:sz w:val="20"/>
          <w:szCs w:val="20"/>
        </w:rPr>
        <w:t>e.g</w:t>
      </w:r>
      <w:r w:rsidRPr="000402C9">
        <w:rPr>
          <w:rFonts w:ascii="Times New Roman" w:eastAsia="Times New Roman" w:hAnsi="Times New Roman" w:cs="Times New Roman"/>
          <w:sz w:val="20"/>
          <w:szCs w:val="20"/>
        </w:rPr>
        <w:t xml:space="preserve">., </w:t>
      </w:r>
      <w:r w:rsidRPr="000402C9">
        <w:rPr>
          <w:rFonts w:ascii="Times New Roman" w:eastAsia="Times New Roman" w:hAnsi="Times New Roman" w:cs="Times New Roman"/>
          <w:i/>
          <w:sz w:val="20"/>
          <w:szCs w:val="20"/>
        </w:rPr>
        <w:t>Eaglin v. District of Columbia</w:t>
      </w:r>
      <w:r w:rsidRPr="000402C9">
        <w:rPr>
          <w:rFonts w:ascii="Times New Roman" w:eastAsia="Times New Roman" w:hAnsi="Times New Roman" w:cs="Times New Roman"/>
          <w:sz w:val="20"/>
          <w:szCs w:val="20"/>
        </w:rPr>
        <w:t xml:space="preserve">, </w:t>
      </w:r>
      <w:r w:rsidRPr="000402C9">
        <w:rPr>
          <w:rFonts w:ascii="Times New Roman" w:eastAsia="Times New Roman" w:hAnsi="Times New Roman" w:cs="Times New Roman"/>
          <w:sz w:val="20"/>
          <w:szCs w:val="20"/>
          <w:highlight w:val="white"/>
        </w:rPr>
        <w:t>123 A.3d 953, 955 (D.C. 2013)</w:t>
      </w:r>
      <w:r w:rsidRPr="000402C9">
        <w:rPr>
          <w:rFonts w:ascii="Times New Roman" w:eastAsia="Times New Roman" w:hAnsi="Times New Roman" w:cs="Times New Roman"/>
          <w:sz w:val="20"/>
          <w:szCs w:val="20"/>
        </w:rPr>
        <w:t xml:space="preserve"> (“[I]f the plain meaning of statutory language is clear and unambiguous and will not produce an absurd result, we will look no further.” </w:t>
      </w:r>
      <w:r w:rsidRPr="000402C9">
        <w:rPr>
          <w:rFonts w:ascii="Times New Roman" w:eastAsia="Times New Roman" w:hAnsi="Times New Roman" w:cs="Times New Roman"/>
          <w:i/>
          <w:sz w:val="20"/>
          <w:szCs w:val="20"/>
        </w:rPr>
        <w:t>Smith v. United States,</w:t>
      </w:r>
      <w:r w:rsidRPr="000402C9">
        <w:rPr>
          <w:rFonts w:ascii="Times New Roman" w:eastAsia="Times New Roman" w:hAnsi="Times New Roman" w:cs="Times New Roman"/>
          <w:sz w:val="20"/>
          <w:szCs w:val="20"/>
        </w:rPr>
        <w:t xml:space="preserve"> 68 A.3d 729, 735 (D.C.2013) (quoting </w:t>
      </w:r>
      <w:r w:rsidRPr="000402C9">
        <w:rPr>
          <w:rFonts w:ascii="Times New Roman" w:eastAsia="Times New Roman" w:hAnsi="Times New Roman" w:cs="Times New Roman"/>
          <w:i/>
          <w:sz w:val="20"/>
          <w:szCs w:val="20"/>
        </w:rPr>
        <w:t>Hood v. United States,</w:t>
      </w:r>
      <w:r w:rsidRPr="000402C9">
        <w:rPr>
          <w:rFonts w:ascii="Times New Roman" w:eastAsia="Times New Roman" w:hAnsi="Times New Roman" w:cs="Times New Roman"/>
          <w:sz w:val="20"/>
          <w:szCs w:val="20"/>
        </w:rPr>
        <w:t xml:space="preserve"> 28 A.3d 553, 559 (D.C.2011))); </w:t>
      </w:r>
      <w:r w:rsidRPr="000402C9">
        <w:rPr>
          <w:rFonts w:ascii="Times New Roman" w:eastAsia="Times New Roman" w:hAnsi="Times New Roman" w:cs="Times New Roman"/>
          <w:i/>
          <w:sz w:val="20"/>
          <w:szCs w:val="20"/>
        </w:rPr>
        <w:t>In re Al-</w:t>
      </w:r>
      <w:proofErr w:type="spellStart"/>
      <w:r w:rsidRPr="000402C9">
        <w:rPr>
          <w:rFonts w:ascii="Times New Roman" w:eastAsia="Times New Roman" w:hAnsi="Times New Roman" w:cs="Times New Roman"/>
          <w:i/>
          <w:sz w:val="20"/>
          <w:szCs w:val="20"/>
        </w:rPr>
        <w:t>Baseer</w:t>
      </w:r>
      <w:proofErr w:type="spellEnd"/>
      <w:r w:rsidRPr="000402C9">
        <w:rPr>
          <w:rFonts w:ascii="Times New Roman" w:eastAsia="Times New Roman" w:hAnsi="Times New Roman" w:cs="Times New Roman"/>
          <w:sz w:val="20"/>
          <w:szCs w:val="20"/>
        </w:rPr>
        <w:t xml:space="preserve">, 19 A.3d 341, 344 (D.C. 2011) (“The court's task in interpreting a statute begins with its language, and, where it is clear, and its import not patently wrong or absurd, our task comes to an end”) (quoting </w:t>
      </w:r>
      <w:r w:rsidRPr="000402C9">
        <w:rPr>
          <w:rFonts w:ascii="Times New Roman" w:eastAsia="Times New Roman" w:hAnsi="Times New Roman" w:cs="Times New Roman"/>
          <w:i/>
          <w:sz w:val="20"/>
          <w:szCs w:val="20"/>
        </w:rPr>
        <w:t xml:space="preserve">In re </w:t>
      </w:r>
      <w:proofErr w:type="spellStart"/>
      <w:r w:rsidRPr="000402C9">
        <w:rPr>
          <w:rFonts w:ascii="Times New Roman" w:eastAsia="Times New Roman" w:hAnsi="Times New Roman" w:cs="Times New Roman"/>
          <w:i/>
          <w:sz w:val="20"/>
          <w:szCs w:val="20"/>
        </w:rPr>
        <w:t>Orshansky</w:t>
      </w:r>
      <w:proofErr w:type="spellEnd"/>
      <w:r w:rsidRPr="000402C9">
        <w:rPr>
          <w:rFonts w:ascii="Times New Roman" w:eastAsia="Times New Roman" w:hAnsi="Times New Roman" w:cs="Times New Roman"/>
          <w:sz w:val="20"/>
          <w:szCs w:val="20"/>
        </w:rPr>
        <w:t xml:space="preserve">, 952 A.2d 199, 210 (D.C. 2008) (internal citations omitted)).  Other opinions specifically note that the clarity of a plain meaning interpretation may be misleading and further examination is required.  </w:t>
      </w:r>
      <w:r w:rsidRPr="00A7605E">
        <w:rPr>
          <w:rFonts w:ascii="Times New Roman" w:eastAsia="Times New Roman" w:hAnsi="Times New Roman" w:cs="Times New Roman"/>
          <w:i/>
          <w:sz w:val="20"/>
          <w:szCs w:val="20"/>
        </w:rPr>
        <w:t>See</w:t>
      </w:r>
      <w:r w:rsidRPr="000402C9">
        <w:rPr>
          <w:rFonts w:ascii="Times New Roman" w:eastAsia="Times New Roman" w:hAnsi="Times New Roman" w:cs="Times New Roman"/>
          <w:sz w:val="20"/>
          <w:szCs w:val="20"/>
        </w:rPr>
        <w:t xml:space="preserve">, </w:t>
      </w:r>
      <w:r w:rsidRPr="00A7605E">
        <w:rPr>
          <w:rFonts w:ascii="Times New Roman" w:eastAsia="Times New Roman" w:hAnsi="Times New Roman" w:cs="Times New Roman"/>
          <w:i/>
          <w:sz w:val="20"/>
          <w:szCs w:val="20"/>
        </w:rPr>
        <w:t>e.g</w:t>
      </w:r>
      <w:r w:rsidRPr="000402C9">
        <w:rPr>
          <w:rFonts w:ascii="Times New Roman" w:eastAsia="Times New Roman" w:hAnsi="Times New Roman" w:cs="Times New Roman"/>
          <w:sz w:val="20"/>
          <w:szCs w:val="20"/>
        </w:rPr>
        <w:t xml:space="preserve">., </w:t>
      </w:r>
      <w:r w:rsidRPr="000402C9">
        <w:rPr>
          <w:rFonts w:ascii="Times New Roman" w:eastAsia="Times New Roman" w:hAnsi="Times New Roman" w:cs="Times New Roman"/>
          <w:i/>
          <w:sz w:val="20"/>
          <w:szCs w:val="20"/>
        </w:rPr>
        <w:t>Peoples Drug Stores</w:t>
      </w:r>
      <w:r w:rsidRPr="000402C9">
        <w:rPr>
          <w:rFonts w:ascii="Times New Roman" w:eastAsia="Times New Roman" w:hAnsi="Times New Roman" w:cs="Times New Roman"/>
          <w:sz w:val="20"/>
          <w:szCs w:val="20"/>
        </w:rPr>
        <w:t xml:space="preserve">, 470 A.2d </w:t>
      </w:r>
      <w:r w:rsidR="00357A87">
        <w:rPr>
          <w:rFonts w:ascii="Times New Roman" w:eastAsia="Times New Roman" w:hAnsi="Times New Roman" w:cs="Times New Roman"/>
          <w:sz w:val="20"/>
          <w:szCs w:val="20"/>
        </w:rPr>
        <w:t>at</w:t>
      </w:r>
      <w:r w:rsidRPr="000402C9">
        <w:rPr>
          <w:rFonts w:ascii="Times New Roman" w:eastAsia="Times New Roman" w:hAnsi="Times New Roman" w:cs="Times New Roman"/>
          <w:sz w:val="20"/>
          <w:szCs w:val="20"/>
        </w:rPr>
        <w:t xml:space="preserve"> 754  (“[E]</w:t>
      </w:r>
      <w:proofErr w:type="spellStart"/>
      <w:r w:rsidRPr="000402C9">
        <w:rPr>
          <w:rFonts w:ascii="Times New Roman" w:eastAsia="Times New Roman" w:hAnsi="Times New Roman" w:cs="Times New Roman"/>
          <w:sz w:val="20"/>
          <w:szCs w:val="20"/>
        </w:rPr>
        <w:t>ven</w:t>
      </w:r>
      <w:proofErr w:type="spellEnd"/>
      <w:r w:rsidRPr="000402C9">
        <w:rPr>
          <w:rFonts w:ascii="Times New Roman" w:eastAsia="Times New Roman" w:hAnsi="Times New Roman" w:cs="Times New Roman"/>
          <w:sz w:val="20"/>
          <w:szCs w:val="20"/>
        </w:rPr>
        <w:t xml:space="preserve"> where the words of a statute have a ‘superficial clarity,’ a review of the legislative history or an in-depth consideration of alternative constructions that could be ascribed to statutory language may reveal ambiguities that the court must resolve.”)</w:t>
      </w:r>
      <w:r w:rsidRPr="000402C9">
        <w:rPr>
          <w:rFonts w:ascii="Times New Roman" w:eastAsia="Times New Roman" w:hAnsi="Times New Roman" w:cs="Times New Roman"/>
          <w:i/>
          <w:sz w:val="20"/>
          <w:szCs w:val="20"/>
        </w:rPr>
        <w:t xml:space="preserve"> </w:t>
      </w:r>
      <w:r w:rsidRPr="000402C9">
        <w:rPr>
          <w:rFonts w:ascii="Times New Roman" w:eastAsia="Times New Roman" w:hAnsi="Times New Roman" w:cs="Times New Roman"/>
          <w:sz w:val="20"/>
          <w:szCs w:val="20"/>
        </w:rPr>
        <w:t>(</w:t>
      </w:r>
      <w:proofErr w:type="gramStart"/>
      <w:r w:rsidRPr="000402C9">
        <w:rPr>
          <w:rFonts w:ascii="Times New Roman" w:eastAsia="Times New Roman" w:hAnsi="Times New Roman" w:cs="Times New Roman"/>
          <w:sz w:val="20"/>
          <w:szCs w:val="20"/>
        </w:rPr>
        <w:t>quoting</w:t>
      </w:r>
      <w:proofErr w:type="gramEnd"/>
      <w:r w:rsidRPr="000402C9">
        <w:rPr>
          <w:rFonts w:ascii="Times New Roman" w:eastAsia="Times New Roman" w:hAnsi="Times New Roman" w:cs="Times New Roman"/>
          <w:sz w:val="20"/>
          <w:szCs w:val="20"/>
        </w:rPr>
        <w:t xml:space="preserve"> </w:t>
      </w:r>
      <w:proofErr w:type="spellStart"/>
      <w:r w:rsidRPr="000402C9">
        <w:rPr>
          <w:rFonts w:ascii="Times New Roman" w:eastAsia="Times New Roman" w:hAnsi="Times New Roman" w:cs="Times New Roman"/>
          <w:i/>
          <w:sz w:val="20"/>
          <w:szCs w:val="20"/>
        </w:rPr>
        <w:t>Sanker</w:t>
      </w:r>
      <w:proofErr w:type="spellEnd"/>
      <w:r w:rsidRPr="000402C9">
        <w:rPr>
          <w:rFonts w:ascii="Times New Roman" w:eastAsia="Times New Roman" w:hAnsi="Times New Roman" w:cs="Times New Roman"/>
          <w:i/>
          <w:sz w:val="20"/>
          <w:szCs w:val="20"/>
        </w:rPr>
        <w:t xml:space="preserve"> v. United States,</w:t>
      </w:r>
      <w:r w:rsidRPr="000402C9">
        <w:rPr>
          <w:rFonts w:ascii="Times New Roman" w:eastAsia="Times New Roman" w:hAnsi="Times New Roman" w:cs="Times New Roman"/>
          <w:sz w:val="20"/>
          <w:szCs w:val="20"/>
        </w:rPr>
        <w:t xml:space="preserve"> 374 A.2d 304, 307 (</w:t>
      </w:r>
      <w:r w:rsidR="00357A87">
        <w:rPr>
          <w:rFonts w:ascii="Times New Roman" w:eastAsia="Times New Roman" w:hAnsi="Times New Roman" w:cs="Times New Roman"/>
          <w:sz w:val="20"/>
          <w:szCs w:val="20"/>
        </w:rPr>
        <w:t xml:space="preserve">D.C. </w:t>
      </w:r>
      <w:r w:rsidRPr="000402C9">
        <w:rPr>
          <w:rFonts w:ascii="Times New Roman" w:eastAsia="Times New Roman" w:hAnsi="Times New Roman" w:cs="Times New Roman"/>
          <w:sz w:val="20"/>
          <w:szCs w:val="20"/>
        </w:rPr>
        <w:t>1977) (internal citations omitted)).</w:t>
      </w:r>
    </w:p>
  </w:footnote>
  <w:footnote w:id="17">
    <w:p w:rsidR="000402C9" w:rsidRPr="000402C9" w:rsidRDefault="000402C9" w:rsidP="000402C9">
      <w:pPr>
        <w:pStyle w:val="FootnoteText"/>
        <w:jc w:val="both"/>
        <w:rPr>
          <w:rFonts w:ascii="Times New Roman" w:hAnsi="Times New Roman" w:cs="Times New Roman"/>
          <w:sz w:val="20"/>
          <w:szCs w:val="20"/>
        </w:rPr>
      </w:pPr>
      <w:r w:rsidRPr="000402C9">
        <w:rPr>
          <w:rStyle w:val="FootnoteReference"/>
          <w:rFonts w:ascii="Times New Roman" w:hAnsi="Times New Roman" w:cs="Times New Roman"/>
          <w:sz w:val="20"/>
          <w:szCs w:val="20"/>
        </w:rPr>
        <w:footnoteRef/>
      </w:r>
      <w:r w:rsidRPr="000402C9">
        <w:rPr>
          <w:rFonts w:ascii="Times New Roman" w:hAnsi="Times New Roman" w:cs="Times New Roman"/>
          <w:sz w:val="20"/>
          <w:szCs w:val="20"/>
        </w:rPr>
        <w:t xml:space="preserve"> </w:t>
      </w:r>
      <w:proofErr w:type="gramStart"/>
      <w:r w:rsidRPr="000402C9">
        <w:rPr>
          <w:rFonts w:ascii="Times New Roman" w:hAnsi="Times New Roman" w:cs="Times New Roman"/>
          <w:i/>
          <w:sz w:val="20"/>
          <w:szCs w:val="20"/>
        </w:rPr>
        <w:t>District of Columbia v. Place</w:t>
      </w:r>
      <w:r w:rsidRPr="000402C9">
        <w:rPr>
          <w:rFonts w:ascii="Times New Roman" w:hAnsi="Times New Roman" w:cs="Times New Roman"/>
          <w:sz w:val="20"/>
          <w:szCs w:val="20"/>
        </w:rPr>
        <w:t>, 892 A.2d 1108, 1111 (D.C. 2006).</w:t>
      </w:r>
      <w:proofErr w:type="gramEnd"/>
      <w:r w:rsidRPr="000402C9">
        <w:rPr>
          <w:rFonts w:ascii="Times New Roman" w:hAnsi="Times New Roman" w:cs="Times New Roman"/>
          <w:sz w:val="20"/>
          <w:szCs w:val="20"/>
        </w:rPr>
        <w:t xml:space="preserve"> </w:t>
      </w:r>
    </w:p>
  </w:footnote>
  <w:footnote w:id="18">
    <w:p w:rsidR="000402C9" w:rsidRPr="000402C9" w:rsidRDefault="000402C9" w:rsidP="000402C9">
      <w:pPr>
        <w:pStyle w:val="FootnoteText"/>
        <w:jc w:val="both"/>
        <w:rPr>
          <w:rFonts w:ascii="Times New Roman" w:hAnsi="Times New Roman" w:cs="Times New Roman"/>
          <w:sz w:val="20"/>
          <w:szCs w:val="20"/>
        </w:rPr>
      </w:pPr>
      <w:r w:rsidRPr="000402C9">
        <w:rPr>
          <w:rStyle w:val="FootnoteReference"/>
          <w:rFonts w:ascii="Times New Roman" w:hAnsi="Times New Roman" w:cs="Times New Roman"/>
          <w:sz w:val="20"/>
          <w:szCs w:val="20"/>
        </w:rPr>
        <w:footnoteRef/>
      </w:r>
      <w:r w:rsidRPr="000402C9">
        <w:rPr>
          <w:rFonts w:ascii="Times New Roman" w:hAnsi="Times New Roman" w:cs="Times New Roman"/>
          <w:sz w:val="20"/>
          <w:szCs w:val="20"/>
        </w:rPr>
        <w:t xml:space="preserve"> </w:t>
      </w:r>
      <w:proofErr w:type="gramStart"/>
      <w:r w:rsidRPr="000402C9">
        <w:rPr>
          <w:rFonts w:ascii="Times New Roman" w:eastAsia="Times New Roman" w:hAnsi="Times New Roman" w:cs="Times New Roman"/>
          <w:i/>
          <w:sz w:val="20"/>
          <w:szCs w:val="20"/>
        </w:rPr>
        <w:t>Peoples Drug Stores</w:t>
      </w:r>
      <w:r w:rsidRPr="000402C9">
        <w:rPr>
          <w:rFonts w:ascii="Times New Roman" w:eastAsia="Times New Roman" w:hAnsi="Times New Roman" w:cs="Times New Roman"/>
          <w:sz w:val="20"/>
          <w:szCs w:val="20"/>
        </w:rPr>
        <w:t xml:space="preserve">, 470 A.2d </w:t>
      </w:r>
      <w:r w:rsidR="00B83960">
        <w:rPr>
          <w:rFonts w:ascii="Times New Roman" w:eastAsia="Times New Roman" w:hAnsi="Times New Roman" w:cs="Times New Roman"/>
          <w:sz w:val="20"/>
          <w:szCs w:val="20"/>
        </w:rPr>
        <w:t>at</w:t>
      </w:r>
      <w:r w:rsidRPr="000402C9">
        <w:rPr>
          <w:rFonts w:ascii="Times New Roman" w:eastAsia="Times New Roman" w:hAnsi="Times New Roman" w:cs="Times New Roman"/>
          <w:sz w:val="20"/>
          <w:szCs w:val="20"/>
        </w:rPr>
        <w:t xml:space="preserve"> 755.</w:t>
      </w:r>
      <w:proofErr w:type="gramEnd"/>
    </w:p>
  </w:footnote>
  <w:footnote w:id="19">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w:t>
      </w:r>
      <w:proofErr w:type="gramStart"/>
      <w:r w:rsidRPr="000402C9">
        <w:rPr>
          <w:rFonts w:ascii="Times New Roman" w:eastAsia="Times New Roman" w:hAnsi="Times New Roman" w:cs="Times New Roman"/>
          <w:sz w:val="20"/>
          <w:szCs w:val="20"/>
        </w:rPr>
        <w:t>Ala. Code § 13A-1-6; Alaska Stat. § 01.10.040(a); Ariz. Rev. Stat. Ann. § 13-104; Cal. Penal Code § 7(16); Colo. Rev. Stat. Ann. § 18-1-102; Conn. Gen. Stat. tit.</w:t>
      </w:r>
      <w:proofErr w:type="gramEnd"/>
      <w:r w:rsidRPr="000402C9">
        <w:rPr>
          <w:rFonts w:ascii="Times New Roman" w:eastAsia="Times New Roman" w:hAnsi="Times New Roman" w:cs="Times New Roman"/>
          <w:sz w:val="20"/>
          <w:szCs w:val="20"/>
        </w:rPr>
        <w:t xml:space="preserve"> </w:t>
      </w:r>
      <w:proofErr w:type="gramStart"/>
      <w:r w:rsidRPr="000402C9">
        <w:rPr>
          <w:rFonts w:ascii="Times New Roman" w:eastAsia="Times New Roman" w:hAnsi="Times New Roman" w:cs="Times New Roman"/>
          <w:sz w:val="20"/>
          <w:szCs w:val="20"/>
        </w:rPr>
        <w:t>1, § 1-1(a); Del. Code Ann. tit.</w:t>
      </w:r>
      <w:proofErr w:type="gramEnd"/>
      <w:r w:rsidRPr="000402C9">
        <w:rPr>
          <w:rFonts w:ascii="Times New Roman" w:eastAsia="Times New Roman" w:hAnsi="Times New Roman" w:cs="Times New Roman"/>
          <w:sz w:val="20"/>
          <w:szCs w:val="20"/>
        </w:rPr>
        <w:t xml:space="preserve"> 11, § 203; Fla. Stat. Ann. § 775.021; Ga. Code Ann. § 1-3-1(b); Haw. Rev. Stat. Ann. § 701-104; Idaho Code § 73-102(1); Ky. Rev. Stat. Ann. § 500.030; La. Rev. Stat. Ann. § 1:3</w:t>
      </w:r>
      <w:proofErr w:type="gramStart"/>
      <w:r w:rsidRPr="000402C9">
        <w:rPr>
          <w:rFonts w:ascii="Times New Roman" w:eastAsia="Times New Roman" w:hAnsi="Times New Roman" w:cs="Times New Roman"/>
          <w:sz w:val="20"/>
          <w:szCs w:val="20"/>
        </w:rPr>
        <w:t>;  Me</w:t>
      </w:r>
      <w:proofErr w:type="gramEnd"/>
      <w:r w:rsidRPr="000402C9">
        <w:rPr>
          <w:rFonts w:ascii="Times New Roman" w:eastAsia="Times New Roman" w:hAnsi="Times New Roman" w:cs="Times New Roman"/>
          <w:sz w:val="20"/>
          <w:szCs w:val="20"/>
        </w:rPr>
        <w:t xml:space="preserve">. Rev. Stat. Ann. tit. 1, § 72(3); Mass. Gen. Laws Ann. </w:t>
      </w:r>
      <w:proofErr w:type="spellStart"/>
      <w:r w:rsidRPr="000402C9">
        <w:rPr>
          <w:rFonts w:ascii="Times New Roman" w:eastAsia="Times New Roman" w:hAnsi="Times New Roman" w:cs="Times New Roman"/>
          <w:sz w:val="20"/>
          <w:szCs w:val="20"/>
        </w:rPr>
        <w:t>ch.</w:t>
      </w:r>
      <w:proofErr w:type="spellEnd"/>
      <w:r w:rsidRPr="000402C9">
        <w:rPr>
          <w:rFonts w:ascii="Times New Roman" w:eastAsia="Times New Roman" w:hAnsi="Times New Roman" w:cs="Times New Roman"/>
          <w:sz w:val="20"/>
          <w:szCs w:val="20"/>
        </w:rPr>
        <w:t xml:space="preserve"> 4, § 6; Mich. Comp. Laws § 750.2; Minn. Stat. Ann. § 609.01; Miss. Code Ann. § 1-3-65; Mont. Code Ann. § 45-1-102;   Neb. Rev. Stat. § 28-102; N.D. Cent. Code § 1-02-01; N.H. Rev. Stat. Ann. § 625:3; N.J. Stat. Ann. § 2C:1-2; N.Y. Penal Law § 5.00; Ohio Rev. Code Ann. § 2901.04</w:t>
      </w:r>
      <w:proofErr w:type="gramStart"/>
      <w:r w:rsidRPr="000402C9">
        <w:rPr>
          <w:rFonts w:ascii="Times New Roman" w:eastAsia="Times New Roman" w:hAnsi="Times New Roman" w:cs="Times New Roman"/>
          <w:sz w:val="20"/>
          <w:szCs w:val="20"/>
        </w:rPr>
        <w:t xml:space="preserve">;  </w:t>
      </w:r>
      <w:proofErr w:type="spellStart"/>
      <w:r w:rsidRPr="000402C9">
        <w:rPr>
          <w:rFonts w:ascii="Times New Roman" w:eastAsia="Times New Roman" w:hAnsi="Times New Roman" w:cs="Times New Roman"/>
          <w:sz w:val="20"/>
          <w:szCs w:val="20"/>
        </w:rPr>
        <w:t>Okl</w:t>
      </w:r>
      <w:proofErr w:type="spellEnd"/>
      <w:proofErr w:type="gramEnd"/>
      <w:r w:rsidRPr="000402C9">
        <w:rPr>
          <w:rFonts w:ascii="Times New Roman" w:eastAsia="Times New Roman" w:hAnsi="Times New Roman" w:cs="Times New Roman"/>
          <w:sz w:val="20"/>
          <w:szCs w:val="20"/>
        </w:rPr>
        <w:t xml:space="preserve">. </w:t>
      </w:r>
      <w:proofErr w:type="gramStart"/>
      <w:r w:rsidRPr="000402C9">
        <w:rPr>
          <w:rFonts w:ascii="Times New Roman" w:eastAsia="Times New Roman" w:hAnsi="Times New Roman" w:cs="Times New Roman"/>
          <w:sz w:val="20"/>
          <w:szCs w:val="20"/>
        </w:rPr>
        <w:t>Stat. Ann. tit.</w:t>
      </w:r>
      <w:proofErr w:type="gramEnd"/>
      <w:r w:rsidRPr="000402C9">
        <w:rPr>
          <w:rFonts w:ascii="Times New Roman" w:eastAsia="Times New Roman" w:hAnsi="Times New Roman" w:cs="Times New Roman"/>
          <w:sz w:val="20"/>
          <w:szCs w:val="20"/>
        </w:rPr>
        <w:t xml:space="preserve"> 25, § 1; Or. Rev. Stat. Ann. § 161.025; 18 Pa. Stat. and Cons. Stat. Ann. § 105; S.D. Codified Laws § 22-1-1; Tenn. Code Ann. § 39-11-104; Tex. Penal Code Ann. § 1.05; Utah Code Ann. § 76-1-104.; Wis. Stat. Ann. § 990.01(1); Wyo. Stat. Ann. § 8-1-103(a</w:t>
      </w:r>
      <w:proofErr w:type="gramStart"/>
      <w:r w:rsidRPr="000402C9">
        <w:rPr>
          <w:rFonts w:ascii="Times New Roman" w:eastAsia="Times New Roman" w:hAnsi="Times New Roman" w:cs="Times New Roman"/>
          <w:sz w:val="20"/>
          <w:szCs w:val="20"/>
        </w:rPr>
        <w:t>)(</w:t>
      </w:r>
      <w:proofErr w:type="spellStart"/>
      <w:proofErr w:type="gramEnd"/>
      <w:r w:rsidRPr="000402C9">
        <w:rPr>
          <w:rFonts w:ascii="Times New Roman" w:eastAsia="Times New Roman" w:hAnsi="Times New Roman" w:cs="Times New Roman"/>
          <w:sz w:val="20"/>
          <w:szCs w:val="20"/>
        </w:rPr>
        <w:t>i</w:t>
      </w:r>
      <w:proofErr w:type="spellEnd"/>
      <w:r w:rsidRPr="000402C9">
        <w:rPr>
          <w:rFonts w:ascii="Times New Roman" w:eastAsia="Times New Roman" w:hAnsi="Times New Roman" w:cs="Times New Roman"/>
          <w:sz w:val="20"/>
          <w:szCs w:val="20"/>
        </w:rPr>
        <w:t xml:space="preserve">).  </w:t>
      </w:r>
      <w:r w:rsidRPr="000402C9">
        <w:rPr>
          <w:rFonts w:ascii="Times New Roman" w:eastAsia="Times New Roman" w:hAnsi="Times New Roman" w:cs="Times New Roman"/>
          <w:i/>
          <w:sz w:val="20"/>
          <w:szCs w:val="20"/>
        </w:rPr>
        <w:t>See</w:t>
      </w:r>
      <w:r w:rsidRPr="000402C9">
        <w:rPr>
          <w:rFonts w:ascii="Times New Roman" w:eastAsia="Times New Roman" w:hAnsi="Times New Roman" w:cs="Times New Roman"/>
          <w:sz w:val="20"/>
          <w:szCs w:val="20"/>
        </w:rPr>
        <w:t xml:space="preserve"> Zachary Price, </w:t>
      </w:r>
      <w:r w:rsidRPr="000402C9">
        <w:rPr>
          <w:rFonts w:ascii="Times New Roman" w:eastAsia="Times New Roman" w:hAnsi="Times New Roman" w:cs="Times New Roman"/>
          <w:i/>
          <w:sz w:val="20"/>
          <w:szCs w:val="20"/>
        </w:rPr>
        <w:t xml:space="preserve">The Rule of Lenity </w:t>
      </w:r>
      <w:proofErr w:type="gramStart"/>
      <w:r w:rsidRPr="000402C9">
        <w:rPr>
          <w:rFonts w:ascii="Times New Roman" w:eastAsia="Times New Roman" w:hAnsi="Times New Roman" w:cs="Times New Roman"/>
          <w:i/>
          <w:sz w:val="20"/>
          <w:szCs w:val="20"/>
        </w:rPr>
        <w:t>As A</w:t>
      </w:r>
      <w:proofErr w:type="gramEnd"/>
      <w:r w:rsidRPr="000402C9">
        <w:rPr>
          <w:rFonts w:ascii="Times New Roman" w:eastAsia="Times New Roman" w:hAnsi="Times New Roman" w:cs="Times New Roman"/>
          <w:i/>
          <w:sz w:val="20"/>
          <w:szCs w:val="20"/>
        </w:rPr>
        <w:t xml:space="preserve"> Rule of Structure</w:t>
      </w:r>
      <w:r w:rsidRPr="000402C9">
        <w:rPr>
          <w:rFonts w:ascii="Times New Roman" w:eastAsia="Times New Roman" w:hAnsi="Times New Roman" w:cs="Times New Roman"/>
          <w:sz w:val="20"/>
          <w:szCs w:val="20"/>
        </w:rPr>
        <w:t xml:space="preserve">, 72 </w:t>
      </w:r>
      <w:r w:rsidRPr="000402C9">
        <w:rPr>
          <w:rFonts w:ascii="Times New Roman" w:eastAsia="Times New Roman" w:hAnsi="Times New Roman" w:cs="Times New Roman"/>
          <w:smallCaps/>
          <w:sz w:val="20"/>
          <w:szCs w:val="20"/>
        </w:rPr>
        <w:t>Fordham L. Rev.</w:t>
      </w:r>
      <w:r w:rsidRPr="000402C9">
        <w:rPr>
          <w:rFonts w:ascii="Times New Roman" w:eastAsia="Times New Roman" w:hAnsi="Times New Roman" w:cs="Times New Roman"/>
          <w:sz w:val="20"/>
          <w:szCs w:val="20"/>
        </w:rPr>
        <w:t xml:space="preserve"> 885, 902 (2004) (collecting statutes).</w:t>
      </w:r>
    </w:p>
  </w:footnote>
  <w:footnote w:id="20">
    <w:p w:rsidR="000402C9" w:rsidRPr="000402C9" w:rsidRDefault="000402C9" w:rsidP="000402C9">
      <w:pPr>
        <w:jc w:val="both"/>
        <w:rPr>
          <w:rFonts w:ascii="Times New Roman" w:eastAsia="Times New Roman" w:hAnsi="Times New Roman" w:cs="Times New Roman"/>
          <w:i/>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w:t>
      </w:r>
      <w:r w:rsidRPr="000402C9">
        <w:rPr>
          <w:rFonts w:ascii="Times New Roman" w:eastAsia="Times New Roman" w:hAnsi="Times New Roman" w:cs="Times New Roman"/>
          <w:i/>
          <w:sz w:val="20"/>
          <w:szCs w:val="20"/>
        </w:rPr>
        <w:t xml:space="preserve">See </w:t>
      </w:r>
      <w:r w:rsidRPr="000402C9">
        <w:rPr>
          <w:rFonts w:ascii="Times New Roman" w:eastAsia="Times New Roman" w:hAnsi="Times New Roman" w:cs="Times New Roman"/>
          <w:sz w:val="20"/>
          <w:szCs w:val="20"/>
        </w:rPr>
        <w:t xml:space="preserve">John Calvin Jeffries, Jr., </w:t>
      </w:r>
      <w:r w:rsidRPr="000402C9">
        <w:rPr>
          <w:rFonts w:ascii="Times New Roman" w:eastAsia="Times New Roman" w:hAnsi="Times New Roman" w:cs="Times New Roman"/>
          <w:i/>
          <w:sz w:val="20"/>
          <w:szCs w:val="20"/>
        </w:rPr>
        <w:t>Legality, Vagueness, and the Construction of Penal Statutes</w:t>
      </w:r>
      <w:r w:rsidRPr="000402C9">
        <w:rPr>
          <w:rFonts w:ascii="Times New Roman" w:eastAsia="Times New Roman" w:hAnsi="Times New Roman" w:cs="Times New Roman"/>
          <w:sz w:val="20"/>
          <w:szCs w:val="20"/>
        </w:rPr>
        <w:t xml:space="preserve">, 71 </w:t>
      </w:r>
      <w:r w:rsidRPr="000402C9">
        <w:rPr>
          <w:rFonts w:ascii="Times New Roman" w:eastAsia="Times New Roman" w:hAnsi="Times New Roman" w:cs="Times New Roman"/>
          <w:smallCaps/>
          <w:sz w:val="20"/>
          <w:szCs w:val="20"/>
        </w:rPr>
        <w:t>Va. L. Rev</w:t>
      </w:r>
      <w:r w:rsidRPr="000402C9">
        <w:rPr>
          <w:rFonts w:ascii="Times New Roman" w:eastAsia="Times New Roman" w:hAnsi="Times New Roman" w:cs="Times New Roman"/>
          <w:sz w:val="20"/>
          <w:szCs w:val="20"/>
        </w:rPr>
        <w:t xml:space="preserve">. 189, 198-199 (1985).  </w:t>
      </w:r>
      <w:r w:rsidRPr="000402C9">
        <w:rPr>
          <w:rFonts w:ascii="Times New Roman" w:eastAsia="Times New Roman" w:hAnsi="Times New Roman" w:cs="Times New Roman"/>
          <w:i/>
          <w:sz w:val="20"/>
          <w:szCs w:val="20"/>
        </w:rPr>
        <w:t xml:space="preserve">But see </w:t>
      </w:r>
      <w:r w:rsidRPr="000402C9">
        <w:rPr>
          <w:rFonts w:ascii="Times New Roman" w:eastAsia="Times New Roman" w:hAnsi="Times New Roman" w:cs="Times New Roman"/>
          <w:sz w:val="20"/>
          <w:szCs w:val="20"/>
        </w:rPr>
        <w:t>Fla. Stat. Ann. § 775.021; Ohio Rev. Code Ann. § 2901.04(a) (codifying that criminal statutes should be strictly construed in favor of defendants).</w:t>
      </w:r>
    </w:p>
  </w:footnote>
  <w:footnote w:id="21">
    <w:p w:rsidR="000402C9" w:rsidRPr="000402C9" w:rsidRDefault="000402C9" w:rsidP="000402C9">
      <w:pPr>
        <w:jc w:val="both"/>
        <w:rPr>
          <w:rFonts w:ascii="Times New Roman" w:eastAsia="Times New Roman" w:hAnsi="Times New Roman" w:cs="Times New Roman"/>
          <w:sz w:val="20"/>
          <w:szCs w:val="20"/>
          <w:highlight w:val="yellow"/>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w:t>
      </w:r>
      <w:r w:rsidRPr="000402C9">
        <w:rPr>
          <w:rFonts w:ascii="Times New Roman" w:eastAsia="Times New Roman" w:hAnsi="Times New Roman" w:cs="Times New Roman"/>
          <w:i/>
          <w:sz w:val="20"/>
          <w:szCs w:val="20"/>
        </w:rPr>
        <w:t xml:space="preserve">See </w:t>
      </w:r>
      <w:r w:rsidRPr="000402C9">
        <w:rPr>
          <w:rFonts w:ascii="Times New Roman" w:eastAsia="Times New Roman" w:hAnsi="Times New Roman" w:cs="Times New Roman"/>
          <w:sz w:val="20"/>
          <w:szCs w:val="20"/>
        </w:rPr>
        <w:t xml:space="preserve">Paul H. Robinson, </w:t>
      </w:r>
      <w:r w:rsidRPr="000402C9">
        <w:rPr>
          <w:rFonts w:ascii="Times New Roman" w:eastAsia="Times New Roman" w:hAnsi="Times New Roman" w:cs="Times New Roman"/>
          <w:i/>
          <w:sz w:val="20"/>
          <w:szCs w:val="20"/>
        </w:rPr>
        <w:t>Fair Notice and Fair Adjudication: Two Kinds of Legality</w:t>
      </w:r>
      <w:r w:rsidRPr="000402C9">
        <w:rPr>
          <w:rFonts w:ascii="Times New Roman" w:eastAsia="Times New Roman" w:hAnsi="Times New Roman" w:cs="Times New Roman"/>
          <w:sz w:val="20"/>
          <w:szCs w:val="20"/>
        </w:rPr>
        <w:t xml:space="preserve">, 154 </w:t>
      </w:r>
      <w:r w:rsidRPr="000402C9">
        <w:rPr>
          <w:rFonts w:ascii="Times New Roman" w:eastAsia="Times New Roman" w:hAnsi="Times New Roman" w:cs="Times New Roman"/>
          <w:smallCaps/>
          <w:sz w:val="20"/>
          <w:szCs w:val="20"/>
        </w:rPr>
        <w:t>U. Penn. L. Rev.</w:t>
      </w:r>
      <w:r w:rsidRPr="000402C9">
        <w:rPr>
          <w:rFonts w:ascii="Times New Roman" w:eastAsia="Times New Roman" w:hAnsi="Times New Roman" w:cs="Times New Roman"/>
          <w:sz w:val="20"/>
          <w:szCs w:val="20"/>
        </w:rPr>
        <w:t xml:space="preserve"> 335, 347 (2005); </w:t>
      </w:r>
      <w:r w:rsidRPr="000402C9">
        <w:rPr>
          <w:rFonts w:ascii="Times New Roman" w:eastAsia="Times New Roman" w:hAnsi="Times New Roman" w:cs="Times New Roman"/>
          <w:i/>
          <w:sz w:val="20"/>
          <w:szCs w:val="20"/>
        </w:rPr>
        <w:t xml:space="preserve">see </w:t>
      </w:r>
      <w:r w:rsidR="00612B25" w:rsidRPr="00612B25">
        <w:rPr>
          <w:rFonts w:ascii="Times New Roman" w:eastAsia="Times New Roman" w:hAnsi="Times New Roman" w:cs="Times New Roman"/>
          <w:i/>
          <w:sz w:val="20"/>
          <w:szCs w:val="20"/>
        </w:rPr>
        <w:t>also</w:t>
      </w:r>
      <w:r w:rsidR="00612B25">
        <w:rPr>
          <w:rFonts w:ascii="Times New Roman" w:eastAsia="Times New Roman" w:hAnsi="Times New Roman" w:cs="Times New Roman"/>
          <w:sz w:val="20"/>
          <w:szCs w:val="20"/>
        </w:rPr>
        <w:t xml:space="preserve">, </w:t>
      </w:r>
      <w:r w:rsidRPr="00612B25">
        <w:rPr>
          <w:rFonts w:ascii="Times New Roman" w:eastAsia="Times New Roman" w:hAnsi="Times New Roman" w:cs="Times New Roman"/>
          <w:sz w:val="20"/>
          <w:szCs w:val="20"/>
        </w:rPr>
        <w:t>Ariz</w:t>
      </w:r>
      <w:r w:rsidRPr="000402C9">
        <w:rPr>
          <w:rFonts w:ascii="Times New Roman" w:eastAsia="Times New Roman" w:hAnsi="Times New Roman" w:cs="Times New Roman"/>
          <w:sz w:val="20"/>
          <w:szCs w:val="20"/>
        </w:rPr>
        <w:t xml:space="preserve">. Rev. Stat. Ann. § 13-104; Del. Code Ann. tit. 11, § 203; Idaho Code § 73-102(1); Mich. Comp. Laws § </w:t>
      </w:r>
      <w:proofErr w:type="gramStart"/>
      <w:r w:rsidRPr="000402C9">
        <w:rPr>
          <w:rFonts w:ascii="Times New Roman" w:eastAsia="Times New Roman" w:hAnsi="Times New Roman" w:cs="Times New Roman"/>
          <w:sz w:val="20"/>
          <w:szCs w:val="20"/>
        </w:rPr>
        <w:t>750.2 ;</w:t>
      </w:r>
      <w:proofErr w:type="gramEnd"/>
      <w:r w:rsidRPr="000402C9">
        <w:rPr>
          <w:rFonts w:ascii="Times New Roman" w:eastAsia="Times New Roman" w:hAnsi="Times New Roman" w:cs="Times New Roman"/>
          <w:sz w:val="20"/>
          <w:szCs w:val="20"/>
        </w:rPr>
        <w:t xml:space="preserve"> Mont. Code Ann. § 45-1-102(2); N.H. Rev. Stat. Ann. § 625:3; N.D. Cent. Code § 1-02-</w:t>
      </w:r>
      <w:proofErr w:type="gramStart"/>
      <w:r w:rsidRPr="000402C9">
        <w:rPr>
          <w:rFonts w:ascii="Times New Roman" w:eastAsia="Times New Roman" w:hAnsi="Times New Roman" w:cs="Times New Roman"/>
          <w:sz w:val="20"/>
          <w:szCs w:val="20"/>
        </w:rPr>
        <w:t>01 ;</w:t>
      </w:r>
      <w:proofErr w:type="gramEnd"/>
      <w:r w:rsidRPr="000402C9">
        <w:rPr>
          <w:rFonts w:ascii="Times New Roman" w:eastAsia="Times New Roman" w:hAnsi="Times New Roman" w:cs="Times New Roman"/>
          <w:sz w:val="20"/>
          <w:szCs w:val="20"/>
        </w:rPr>
        <w:t xml:space="preserve"> Or. Rev. Stat. § 161.025(2); S.D. Codified Laws § 22-1-1; Tex. Penal Code Ann. § </w:t>
      </w:r>
      <w:proofErr w:type="gramStart"/>
      <w:r w:rsidRPr="000402C9">
        <w:rPr>
          <w:rFonts w:ascii="Times New Roman" w:eastAsia="Times New Roman" w:hAnsi="Times New Roman" w:cs="Times New Roman"/>
          <w:sz w:val="20"/>
          <w:szCs w:val="20"/>
        </w:rPr>
        <w:t>1.05 ;</w:t>
      </w:r>
      <w:proofErr w:type="gramEnd"/>
      <w:r w:rsidRPr="000402C9">
        <w:rPr>
          <w:rFonts w:ascii="Times New Roman" w:eastAsia="Times New Roman" w:hAnsi="Times New Roman" w:cs="Times New Roman"/>
          <w:sz w:val="20"/>
          <w:szCs w:val="20"/>
        </w:rPr>
        <w:t xml:space="preserve"> Utah Code Ann. § 76-1-106.</w:t>
      </w:r>
    </w:p>
  </w:footnote>
  <w:footnote w:id="22">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Ky. Rev. Stat. Ann. § 500.030; see also Idaho Code § 73-102(1); N.D. Cent. Code § 1-02-01.</w:t>
      </w:r>
    </w:p>
  </w:footnote>
  <w:footnote w:id="23">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w:t>
      </w:r>
      <w:proofErr w:type="gramStart"/>
      <w:r w:rsidRPr="000402C9">
        <w:rPr>
          <w:rFonts w:ascii="Times New Roman" w:eastAsia="Times New Roman" w:hAnsi="Times New Roman" w:cs="Times New Roman"/>
          <w:sz w:val="20"/>
          <w:szCs w:val="20"/>
        </w:rPr>
        <w:t>Ala. Code § 13A-1-6; Alaska Stat. § 01.10.040(a); Cal. Penal Code § 7(16); Conn. Gen. Stat. tit.</w:t>
      </w:r>
      <w:proofErr w:type="gramEnd"/>
      <w:r w:rsidRPr="000402C9">
        <w:rPr>
          <w:rFonts w:ascii="Times New Roman" w:eastAsia="Times New Roman" w:hAnsi="Times New Roman" w:cs="Times New Roman"/>
          <w:sz w:val="20"/>
          <w:szCs w:val="20"/>
        </w:rPr>
        <w:t xml:space="preserve"> 1, § 1-1(a); Ga. Code Ann. § 1-3-1(b); Haw. </w:t>
      </w:r>
      <w:proofErr w:type="gramStart"/>
      <w:r w:rsidRPr="000402C9">
        <w:rPr>
          <w:rFonts w:ascii="Times New Roman" w:eastAsia="Times New Roman" w:hAnsi="Times New Roman" w:cs="Times New Roman"/>
          <w:sz w:val="20"/>
          <w:szCs w:val="20"/>
        </w:rPr>
        <w:t>Rev. Sat. § 1-14; La. Rev. Stat. Ann. § 1:3; Me. Rev. Stat. Ann. tit.</w:t>
      </w:r>
      <w:proofErr w:type="gramEnd"/>
      <w:r w:rsidRPr="000402C9">
        <w:rPr>
          <w:rFonts w:ascii="Times New Roman" w:eastAsia="Times New Roman" w:hAnsi="Times New Roman" w:cs="Times New Roman"/>
          <w:sz w:val="20"/>
          <w:szCs w:val="20"/>
        </w:rPr>
        <w:t xml:space="preserve"> 1, § 72(3); Mass. Gen. Laws Ann. </w:t>
      </w:r>
      <w:proofErr w:type="spellStart"/>
      <w:r w:rsidRPr="000402C9">
        <w:rPr>
          <w:rFonts w:ascii="Times New Roman" w:eastAsia="Times New Roman" w:hAnsi="Times New Roman" w:cs="Times New Roman"/>
          <w:sz w:val="20"/>
          <w:szCs w:val="20"/>
        </w:rPr>
        <w:t>ch.</w:t>
      </w:r>
      <w:proofErr w:type="spellEnd"/>
      <w:r w:rsidRPr="000402C9">
        <w:rPr>
          <w:rFonts w:ascii="Times New Roman" w:eastAsia="Times New Roman" w:hAnsi="Times New Roman" w:cs="Times New Roman"/>
          <w:sz w:val="20"/>
          <w:szCs w:val="20"/>
        </w:rPr>
        <w:t xml:space="preserve"> 4, § 6; Minn. Stat. § 645.08(1); Miss. Code Ann. § 1-3-65; Neb. Rev. Stat. § 28-102; </w:t>
      </w:r>
      <w:proofErr w:type="spellStart"/>
      <w:r w:rsidRPr="000402C9">
        <w:rPr>
          <w:rFonts w:ascii="Times New Roman" w:eastAsia="Times New Roman" w:hAnsi="Times New Roman" w:cs="Times New Roman"/>
          <w:sz w:val="20"/>
          <w:szCs w:val="20"/>
        </w:rPr>
        <w:t>Okl</w:t>
      </w:r>
      <w:proofErr w:type="spellEnd"/>
      <w:r w:rsidRPr="000402C9">
        <w:rPr>
          <w:rFonts w:ascii="Times New Roman" w:eastAsia="Times New Roman" w:hAnsi="Times New Roman" w:cs="Times New Roman"/>
          <w:sz w:val="20"/>
          <w:szCs w:val="20"/>
        </w:rPr>
        <w:t xml:space="preserve">. </w:t>
      </w:r>
      <w:proofErr w:type="gramStart"/>
      <w:r w:rsidRPr="000402C9">
        <w:rPr>
          <w:rFonts w:ascii="Times New Roman" w:eastAsia="Times New Roman" w:hAnsi="Times New Roman" w:cs="Times New Roman"/>
          <w:sz w:val="20"/>
          <w:szCs w:val="20"/>
        </w:rPr>
        <w:t>Stat. Ann. tit.</w:t>
      </w:r>
      <w:proofErr w:type="gramEnd"/>
      <w:r w:rsidRPr="000402C9">
        <w:rPr>
          <w:rFonts w:ascii="Times New Roman" w:eastAsia="Times New Roman" w:hAnsi="Times New Roman" w:cs="Times New Roman"/>
          <w:sz w:val="20"/>
          <w:szCs w:val="20"/>
        </w:rPr>
        <w:t xml:space="preserve"> 25, § 1; Tenn. Code Ann. § 39-11-104; Wis. Stat. Ann. § 990.01(1); Wyo. Stat. Ann. § 8-1-103(a</w:t>
      </w:r>
      <w:proofErr w:type="gramStart"/>
      <w:r w:rsidRPr="000402C9">
        <w:rPr>
          <w:rFonts w:ascii="Times New Roman" w:eastAsia="Times New Roman" w:hAnsi="Times New Roman" w:cs="Times New Roman"/>
          <w:sz w:val="20"/>
          <w:szCs w:val="20"/>
        </w:rPr>
        <w:t>)(</w:t>
      </w:r>
      <w:proofErr w:type="spellStart"/>
      <w:proofErr w:type="gramEnd"/>
      <w:r w:rsidRPr="000402C9">
        <w:rPr>
          <w:rFonts w:ascii="Times New Roman" w:eastAsia="Times New Roman" w:hAnsi="Times New Roman" w:cs="Times New Roman"/>
          <w:sz w:val="20"/>
          <w:szCs w:val="20"/>
        </w:rPr>
        <w:t>i</w:t>
      </w:r>
      <w:proofErr w:type="spellEnd"/>
      <w:r w:rsidRPr="000402C9">
        <w:rPr>
          <w:rFonts w:ascii="Times New Roman" w:eastAsia="Times New Roman" w:hAnsi="Times New Roman" w:cs="Times New Roman"/>
          <w:sz w:val="20"/>
          <w:szCs w:val="20"/>
        </w:rPr>
        <w:t>).</w:t>
      </w:r>
    </w:p>
  </w:footnote>
  <w:footnote w:id="24">
    <w:p w:rsidR="000402C9" w:rsidRPr="000402C9" w:rsidRDefault="000402C9" w:rsidP="000402C9">
      <w:pPr>
        <w:jc w:val="both"/>
        <w:rPr>
          <w:rFonts w:ascii="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hAnsi="Times New Roman" w:cs="Times New Roman"/>
          <w:sz w:val="20"/>
          <w:szCs w:val="20"/>
        </w:rPr>
        <w:t xml:space="preserve"> </w:t>
      </w:r>
      <w:r w:rsidRPr="000402C9">
        <w:rPr>
          <w:rFonts w:ascii="Times New Roman" w:eastAsia="Times New Roman" w:hAnsi="Times New Roman" w:cs="Times New Roman"/>
          <w:sz w:val="20"/>
          <w:szCs w:val="20"/>
        </w:rPr>
        <w:t>Ala. Code § 13A-1-6; Ariz. Rev. Stat. Ann. § 13-104</w:t>
      </w:r>
      <w:proofErr w:type="gramStart"/>
      <w:r w:rsidRPr="000402C9">
        <w:rPr>
          <w:rFonts w:ascii="Times New Roman" w:eastAsia="Times New Roman" w:hAnsi="Times New Roman" w:cs="Times New Roman"/>
          <w:sz w:val="20"/>
          <w:szCs w:val="20"/>
        </w:rPr>
        <w:t>;  Colo</w:t>
      </w:r>
      <w:proofErr w:type="gramEnd"/>
      <w:r w:rsidRPr="000402C9">
        <w:rPr>
          <w:rFonts w:ascii="Times New Roman" w:eastAsia="Times New Roman" w:hAnsi="Times New Roman" w:cs="Times New Roman"/>
          <w:sz w:val="20"/>
          <w:szCs w:val="20"/>
        </w:rPr>
        <w:t>. Rev. Stat. § 18-1-102; Del. Code Ann. tit. 11, § 203 720 Ill. Comp. Stat. Ann. 5/1-</w:t>
      </w:r>
      <w:proofErr w:type="gramStart"/>
      <w:r w:rsidRPr="000402C9">
        <w:rPr>
          <w:rFonts w:ascii="Times New Roman" w:eastAsia="Times New Roman" w:hAnsi="Times New Roman" w:cs="Times New Roman"/>
          <w:sz w:val="20"/>
          <w:szCs w:val="20"/>
        </w:rPr>
        <w:t>2 ;</w:t>
      </w:r>
      <w:proofErr w:type="gramEnd"/>
      <w:r w:rsidRPr="000402C9">
        <w:rPr>
          <w:rFonts w:ascii="Times New Roman" w:eastAsia="Times New Roman" w:hAnsi="Times New Roman" w:cs="Times New Roman"/>
          <w:sz w:val="20"/>
          <w:szCs w:val="20"/>
        </w:rPr>
        <w:t xml:space="preserve"> N.J. Stat. Ann. § 2C:1-2(a); 18 Pa. Cons. Stat. Ann. § 105; Wash. Rev. Code Ann. § 9A.04.020(2). </w:t>
      </w:r>
      <w:r w:rsidRPr="000402C9">
        <w:rPr>
          <w:rFonts w:ascii="Times New Roman" w:eastAsia="Times New Roman" w:hAnsi="Times New Roman" w:cs="Times New Roman"/>
          <w:i/>
          <w:sz w:val="20"/>
          <w:szCs w:val="20"/>
        </w:rPr>
        <w:t xml:space="preserve">See also </w:t>
      </w:r>
      <w:r w:rsidRPr="000402C9">
        <w:rPr>
          <w:rFonts w:ascii="Times New Roman" w:eastAsia="Times New Roman" w:hAnsi="Times New Roman" w:cs="Times New Roman"/>
          <w:sz w:val="20"/>
          <w:szCs w:val="20"/>
        </w:rPr>
        <w:t xml:space="preserve">Model Penal Code § 1.02 </w:t>
      </w:r>
      <w:proofErr w:type="spellStart"/>
      <w:r w:rsidRPr="000402C9">
        <w:rPr>
          <w:rFonts w:ascii="Times New Roman" w:eastAsia="Times New Roman" w:hAnsi="Times New Roman" w:cs="Times New Roman"/>
          <w:sz w:val="20"/>
          <w:szCs w:val="20"/>
        </w:rPr>
        <w:t>cmt</w:t>
      </w:r>
      <w:proofErr w:type="spellEnd"/>
      <w:r w:rsidRPr="000402C9">
        <w:rPr>
          <w:rFonts w:ascii="Times New Roman" w:eastAsia="Times New Roman" w:hAnsi="Times New Roman" w:cs="Times New Roman"/>
          <w:sz w:val="20"/>
          <w:szCs w:val="20"/>
        </w:rPr>
        <w:t xml:space="preserve">. </w:t>
      </w:r>
      <w:proofErr w:type="gramStart"/>
      <w:r w:rsidRPr="000402C9">
        <w:rPr>
          <w:rFonts w:ascii="Times New Roman" w:eastAsia="Times New Roman" w:hAnsi="Times New Roman" w:cs="Times New Roman"/>
          <w:sz w:val="20"/>
          <w:szCs w:val="20"/>
        </w:rPr>
        <w:t>at</w:t>
      </w:r>
      <w:proofErr w:type="gramEnd"/>
      <w:r w:rsidRPr="000402C9">
        <w:rPr>
          <w:rFonts w:ascii="Times New Roman" w:eastAsia="Times New Roman" w:hAnsi="Times New Roman" w:cs="Times New Roman"/>
          <w:sz w:val="20"/>
          <w:szCs w:val="20"/>
        </w:rPr>
        <w:t xml:space="preserve"> 33 n.78 (cataloguing state codes based upon the MPC formulation of rule of fair import).</w:t>
      </w:r>
    </w:p>
  </w:footnote>
  <w:footnote w:id="25">
    <w:p w:rsidR="000402C9" w:rsidRPr="000402C9" w:rsidRDefault="000402C9" w:rsidP="000402C9">
      <w:pPr>
        <w:jc w:val="both"/>
        <w:rPr>
          <w:rFonts w:ascii="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hAnsi="Times New Roman" w:cs="Times New Roman"/>
          <w:sz w:val="20"/>
          <w:szCs w:val="20"/>
        </w:rPr>
        <w:t xml:space="preserve"> </w:t>
      </w:r>
      <w:r w:rsidRPr="000402C9">
        <w:rPr>
          <w:rFonts w:ascii="Times New Roman" w:eastAsia="Times New Roman" w:hAnsi="Times New Roman" w:cs="Times New Roman"/>
          <w:sz w:val="20"/>
          <w:szCs w:val="20"/>
        </w:rPr>
        <w:t>Model Penal Code § 1.02(3) “The provisions of the Code shall be construed according to the fair import of their terms but when the language is susceptible of differing constructions it shall be interpreted to further the general purposes stated in this Section and the special purposes of the particular provision involved.”</w:t>
      </w:r>
    </w:p>
  </w:footnote>
  <w:footnote w:id="26">
    <w:p w:rsidR="000402C9" w:rsidRPr="000402C9" w:rsidRDefault="000402C9" w:rsidP="000402C9">
      <w:pPr>
        <w:pStyle w:val="FootnoteText"/>
        <w:jc w:val="both"/>
        <w:rPr>
          <w:rFonts w:ascii="Times New Roman" w:hAnsi="Times New Roman" w:cs="Times New Roman"/>
          <w:sz w:val="20"/>
          <w:szCs w:val="20"/>
        </w:rPr>
      </w:pPr>
      <w:r w:rsidRPr="000402C9">
        <w:rPr>
          <w:rStyle w:val="FootnoteReference"/>
          <w:rFonts w:ascii="Times New Roman" w:hAnsi="Times New Roman" w:cs="Times New Roman"/>
          <w:sz w:val="20"/>
          <w:szCs w:val="20"/>
        </w:rPr>
        <w:footnoteRef/>
      </w:r>
      <w:r w:rsidRPr="000402C9">
        <w:rPr>
          <w:rFonts w:ascii="Times New Roman" w:hAnsi="Times New Roman" w:cs="Times New Roman"/>
          <w:sz w:val="20"/>
          <w:szCs w:val="20"/>
        </w:rPr>
        <w:t xml:space="preserve"> At least one DCCA opinion states that the District’s rule of lenity provides for strict construction of criminal statutes.  </w:t>
      </w:r>
      <w:r w:rsidRPr="000402C9">
        <w:rPr>
          <w:rFonts w:ascii="Times New Roman" w:eastAsia="Times New Roman" w:hAnsi="Times New Roman" w:cs="Times New Roman"/>
          <w:i/>
          <w:sz w:val="20"/>
          <w:szCs w:val="20"/>
        </w:rPr>
        <w:t>Lemon v. United States</w:t>
      </w:r>
      <w:r w:rsidRPr="000402C9">
        <w:rPr>
          <w:rFonts w:ascii="Times New Roman" w:eastAsia="Times New Roman" w:hAnsi="Times New Roman" w:cs="Times New Roman"/>
          <w:sz w:val="20"/>
          <w:szCs w:val="20"/>
        </w:rPr>
        <w:t xml:space="preserve">, 564 A.2d 1368, 1381 (D.C.1989) </w:t>
      </w:r>
      <w:r w:rsidRPr="000402C9">
        <w:rPr>
          <w:rFonts w:ascii="Times New Roman" w:hAnsi="Times New Roman" w:cs="Times New Roman"/>
          <w:sz w:val="20"/>
          <w:szCs w:val="20"/>
        </w:rPr>
        <w:t xml:space="preserve">(“On the other side of the scale, we must of course consider the rule of lenity, which provides that criminal statutes should be strictly construed and that genuine ambiguities should be resolved in favor of the defendant.”).  However, as discussed below, the rule of lenity is a second order rule of interpretation in the District that only applies if there is a failure to resolve the meaning based on the plain meaning and other methods of interpretation in subsection (a).  </w:t>
      </w:r>
    </w:p>
  </w:footnote>
  <w:footnote w:id="27">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w:t>
      </w:r>
      <w:r w:rsidRPr="000402C9">
        <w:rPr>
          <w:rFonts w:ascii="Times New Roman" w:eastAsia="Times New Roman" w:hAnsi="Times New Roman" w:cs="Times New Roman"/>
          <w:i/>
          <w:sz w:val="20"/>
          <w:szCs w:val="20"/>
        </w:rPr>
        <w:t>Luck v. District of Columbia</w:t>
      </w:r>
      <w:r w:rsidRPr="000402C9">
        <w:rPr>
          <w:rFonts w:ascii="Times New Roman" w:eastAsia="Times New Roman" w:hAnsi="Times New Roman" w:cs="Times New Roman"/>
          <w:sz w:val="20"/>
          <w:szCs w:val="20"/>
        </w:rPr>
        <w:t>, 617 A.2d 509, 515 (D.C. 1992).</w:t>
      </w:r>
    </w:p>
  </w:footnote>
  <w:footnote w:id="28">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w:t>
      </w:r>
      <w:r w:rsidRPr="000402C9">
        <w:rPr>
          <w:rFonts w:ascii="Times New Roman" w:eastAsia="Times New Roman" w:hAnsi="Times New Roman" w:cs="Times New Roman"/>
          <w:i/>
          <w:sz w:val="20"/>
          <w:szCs w:val="20"/>
        </w:rPr>
        <w:t>See, e.g., Luck</w:t>
      </w:r>
      <w:r w:rsidRPr="000402C9">
        <w:rPr>
          <w:rFonts w:ascii="Times New Roman" w:eastAsia="Times New Roman" w:hAnsi="Times New Roman" w:cs="Times New Roman"/>
          <w:sz w:val="20"/>
          <w:szCs w:val="20"/>
        </w:rPr>
        <w:t xml:space="preserve">, 617 A.2d </w:t>
      </w:r>
      <w:r w:rsidR="007C54F9">
        <w:rPr>
          <w:rFonts w:ascii="Times New Roman" w:eastAsia="Times New Roman" w:hAnsi="Times New Roman" w:cs="Times New Roman"/>
          <w:sz w:val="20"/>
          <w:szCs w:val="20"/>
        </w:rPr>
        <w:t>at</w:t>
      </w:r>
      <w:r w:rsidRPr="000402C9">
        <w:rPr>
          <w:rFonts w:ascii="Times New Roman" w:eastAsia="Times New Roman" w:hAnsi="Times New Roman" w:cs="Times New Roman"/>
          <w:sz w:val="20"/>
          <w:szCs w:val="20"/>
        </w:rPr>
        <w:t xml:space="preserve"> 515 (quoting </w:t>
      </w:r>
      <w:proofErr w:type="spellStart"/>
      <w:r w:rsidRPr="000402C9">
        <w:rPr>
          <w:rFonts w:ascii="Times New Roman" w:eastAsia="Times New Roman" w:hAnsi="Times New Roman" w:cs="Times New Roman"/>
          <w:i/>
          <w:sz w:val="20"/>
          <w:szCs w:val="20"/>
        </w:rPr>
        <w:t>Callanan</w:t>
      </w:r>
      <w:proofErr w:type="spellEnd"/>
      <w:r w:rsidRPr="000402C9">
        <w:rPr>
          <w:rFonts w:ascii="Times New Roman" w:eastAsia="Times New Roman" w:hAnsi="Times New Roman" w:cs="Times New Roman"/>
          <w:i/>
          <w:sz w:val="20"/>
          <w:szCs w:val="20"/>
        </w:rPr>
        <w:t xml:space="preserve"> v. United States</w:t>
      </w:r>
      <w:r w:rsidRPr="000402C9">
        <w:rPr>
          <w:rFonts w:ascii="Times New Roman" w:eastAsia="Times New Roman" w:hAnsi="Times New Roman" w:cs="Times New Roman"/>
          <w:sz w:val="20"/>
          <w:szCs w:val="20"/>
        </w:rPr>
        <w:t xml:space="preserve">, 364 U.S. 587, 596 (1961)); </w:t>
      </w:r>
      <w:r w:rsidRPr="000402C9">
        <w:rPr>
          <w:rFonts w:ascii="Times New Roman" w:eastAsia="Times New Roman" w:hAnsi="Times New Roman" w:cs="Times New Roman"/>
          <w:i/>
          <w:sz w:val="20"/>
          <w:szCs w:val="20"/>
        </w:rPr>
        <w:t xml:space="preserve">Heard v. United States, </w:t>
      </w:r>
      <w:r w:rsidRPr="000402C9">
        <w:rPr>
          <w:rFonts w:ascii="Times New Roman" w:eastAsia="Times New Roman" w:hAnsi="Times New Roman" w:cs="Times New Roman"/>
          <w:sz w:val="20"/>
          <w:szCs w:val="20"/>
        </w:rPr>
        <w:t xml:space="preserve">686 A.2d 1026, 1029 </w:t>
      </w:r>
      <w:r w:rsidR="007C54F9">
        <w:rPr>
          <w:rFonts w:ascii="Times New Roman" w:eastAsia="Times New Roman" w:hAnsi="Times New Roman" w:cs="Times New Roman"/>
          <w:sz w:val="20"/>
          <w:szCs w:val="20"/>
        </w:rPr>
        <w:t xml:space="preserve">(D.C. 1996) </w:t>
      </w:r>
      <w:r w:rsidRPr="000402C9">
        <w:rPr>
          <w:rFonts w:ascii="Times New Roman" w:eastAsia="Times New Roman" w:hAnsi="Times New Roman" w:cs="Times New Roman"/>
          <w:sz w:val="20"/>
          <w:szCs w:val="20"/>
        </w:rPr>
        <w:t xml:space="preserve">(citing </w:t>
      </w:r>
      <w:proofErr w:type="spellStart"/>
      <w:r w:rsidRPr="000402C9">
        <w:rPr>
          <w:rFonts w:ascii="Times New Roman" w:eastAsia="Times New Roman" w:hAnsi="Times New Roman" w:cs="Times New Roman"/>
          <w:i/>
          <w:sz w:val="20"/>
          <w:szCs w:val="20"/>
        </w:rPr>
        <w:t>Moskal</w:t>
      </w:r>
      <w:proofErr w:type="spellEnd"/>
      <w:r w:rsidRPr="000402C9">
        <w:rPr>
          <w:rFonts w:ascii="Times New Roman" w:eastAsia="Times New Roman" w:hAnsi="Times New Roman" w:cs="Times New Roman"/>
          <w:i/>
          <w:sz w:val="20"/>
          <w:szCs w:val="20"/>
        </w:rPr>
        <w:t xml:space="preserve"> v. United States,</w:t>
      </w:r>
      <w:r w:rsidRPr="000402C9">
        <w:rPr>
          <w:rFonts w:ascii="Times New Roman" w:eastAsia="Times New Roman" w:hAnsi="Times New Roman" w:cs="Times New Roman"/>
          <w:sz w:val="20"/>
          <w:szCs w:val="20"/>
        </w:rPr>
        <w:t xml:space="preserve"> 498 U.S. 103, 108 (1990)).</w:t>
      </w:r>
    </w:p>
  </w:footnote>
  <w:footnote w:id="29">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w:t>
      </w:r>
      <w:r w:rsidRPr="000402C9">
        <w:rPr>
          <w:rFonts w:ascii="Times New Roman" w:eastAsia="Times New Roman" w:hAnsi="Times New Roman" w:cs="Times New Roman"/>
          <w:i/>
          <w:sz w:val="20"/>
          <w:szCs w:val="20"/>
        </w:rPr>
        <w:t>Lemon v. United States</w:t>
      </w:r>
      <w:r w:rsidRPr="000402C9">
        <w:rPr>
          <w:rFonts w:ascii="Times New Roman" w:eastAsia="Times New Roman" w:hAnsi="Times New Roman" w:cs="Times New Roman"/>
          <w:sz w:val="20"/>
          <w:szCs w:val="20"/>
        </w:rPr>
        <w:t xml:space="preserve">, 564 A.2d 1368, 1381 (D.C.1989) (quoting </w:t>
      </w:r>
      <w:r w:rsidRPr="000402C9">
        <w:rPr>
          <w:rFonts w:ascii="Times New Roman" w:eastAsia="Times New Roman" w:hAnsi="Times New Roman" w:cs="Times New Roman"/>
          <w:i/>
          <w:sz w:val="20"/>
          <w:szCs w:val="20"/>
        </w:rPr>
        <w:t xml:space="preserve">United States v. </w:t>
      </w:r>
      <w:proofErr w:type="spellStart"/>
      <w:r w:rsidRPr="000402C9">
        <w:rPr>
          <w:rFonts w:ascii="Times New Roman" w:eastAsia="Times New Roman" w:hAnsi="Times New Roman" w:cs="Times New Roman"/>
          <w:i/>
          <w:sz w:val="20"/>
          <w:szCs w:val="20"/>
        </w:rPr>
        <w:t>Otherson</w:t>
      </w:r>
      <w:proofErr w:type="spellEnd"/>
      <w:r w:rsidRPr="000402C9">
        <w:rPr>
          <w:rFonts w:ascii="Times New Roman" w:eastAsia="Times New Roman" w:hAnsi="Times New Roman" w:cs="Times New Roman"/>
          <w:sz w:val="20"/>
          <w:szCs w:val="20"/>
        </w:rPr>
        <w:t>, 637 F.2d 1276, 1285 (9th Cir.1980)).</w:t>
      </w:r>
    </w:p>
  </w:footnote>
  <w:footnote w:id="30">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w:t>
      </w:r>
      <w:proofErr w:type="gramStart"/>
      <w:r w:rsidRPr="000402C9">
        <w:rPr>
          <w:rFonts w:ascii="Times New Roman" w:eastAsia="Times New Roman" w:hAnsi="Times New Roman" w:cs="Times New Roman"/>
          <w:i/>
          <w:sz w:val="20"/>
          <w:szCs w:val="20"/>
        </w:rPr>
        <w:t>Henson v. United States,</w:t>
      </w:r>
      <w:r w:rsidRPr="000402C9">
        <w:rPr>
          <w:rFonts w:ascii="Times New Roman" w:eastAsia="Times New Roman" w:hAnsi="Times New Roman" w:cs="Times New Roman"/>
          <w:sz w:val="20"/>
          <w:szCs w:val="20"/>
        </w:rPr>
        <w:t xml:space="preserve"> 399 A.2d 16, 21 (D.C.1979).</w:t>
      </w:r>
      <w:proofErr w:type="gramEnd"/>
      <w:r w:rsidRPr="000402C9">
        <w:rPr>
          <w:rFonts w:ascii="Times New Roman" w:eastAsia="Times New Roman" w:hAnsi="Times New Roman" w:cs="Times New Roman"/>
          <w:sz w:val="20"/>
          <w:szCs w:val="20"/>
        </w:rPr>
        <w:t xml:space="preserve"> </w:t>
      </w:r>
    </w:p>
  </w:footnote>
  <w:footnote w:id="31">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hAnsi="Times New Roman" w:cs="Times New Roman"/>
          <w:sz w:val="20"/>
          <w:szCs w:val="20"/>
        </w:rPr>
        <w:t xml:space="preserve"> </w:t>
      </w:r>
      <w:r w:rsidRPr="000402C9">
        <w:rPr>
          <w:rFonts w:ascii="Times New Roman" w:eastAsia="Times New Roman" w:hAnsi="Times New Roman" w:cs="Times New Roman"/>
          <w:i/>
          <w:sz w:val="20"/>
          <w:szCs w:val="20"/>
        </w:rPr>
        <w:t>Luck</w:t>
      </w:r>
      <w:r w:rsidRPr="000402C9">
        <w:rPr>
          <w:rFonts w:ascii="Times New Roman" w:eastAsia="Times New Roman" w:hAnsi="Times New Roman" w:cs="Times New Roman"/>
          <w:sz w:val="20"/>
          <w:szCs w:val="20"/>
        </w:rPr>
        <w:t xml:space="preserve">, 617 A.2d </w:t>
      </w:r>
      <w:r w:rsidR="00BB1AD9">
        <w:rPr>
          <w:rFonts w:ascii="Times New Roman" w:eastAsia="Times New Roman" w:hAnsi="Times New Roman" w:cs="Times New Roman"/>
          <w:sz w:val="20"/>
          <w:szCs w:val="20"/>
        </w:rPr>
        <w:t>at</w:t>
      </w:r>
      <w:r w:rsidRPr="000402C9">
        <w:rPr>
          <w:rFonts w:ascii="Times New Roman" w:eastAsia="Times New Roman" w:hAnsi="Times New Roman" w:cs="Times New Roman"/>
          <w:sz w:val="20"/>
          <w:szCs w:val="20"/>
        </w:rPr>
        <w:t xml:space="preserve"> 515 (“This policy embodies the instinctive distaste against men [and women] languishing in prison unless the lawmaker has clearly said they should.”) (</w:t>
      </w:r>
      <w:proofErr w:type="gramStart"/>
      <w:r w:rsidRPr="000402C9">
        <w:rPr>
          <w:rFonts w:ascii="Times New Roman" w:eastAsia="Times New Roman" w:hAnsi="Times New Roman" w:cs="Times New Roman"/>
          <w:sz w:val="20"/>
          <w:szCs w:val="20"/>
        </w:rPr>
        <w:t>quoting</w:t>
      </w:r>
      <w:proofErr w:type="gramEnd"/>
      <w:r w:rsidRPr="000402C9">
        <w:rPr>
          <w:rFonts w:ascii="Times New Roman" w:eastAsia="Times New Roman" w:hAnsi="Times New Roman" w:cs="Times New Roman"/>
          <w:sz w:val="20"/>
          <w:szCs w:val="20"/>
        </w:rPr>
        <w:t xml:space="preserve"> </w:t>
      </w:r>
      <w:r w:rsidRPr="000402C9">
        <w:rPr>
          <w:rFonts w:ascii="Times New Roman" w:eastAsia="Times New Roman" w:hAnsi="Times New Roman" w:cs="Times New Roman"/>
          <w:i/>
          <w:sz w:val="20"/>
          <w:szCs w:val="20"/>
        </w:rPr>
        <w:t>United States v. Bass,</w:t>
      </w:r>
      <w:r w:rsidRPr="000402C9">
        <w:rPr>
          <w:rFonts w:ascii="Times New Roman" w:eastAsia="Times New Roman" w:hAnsi="Times New Roman" w:cs="Times New Roman"/>
          <w:sz w:val="20"/>
          <w:szCs w:val="20"/>
        </w:rPr>
        <w:t xml:space="preserve"> 404 U.S. 336, 348 (1971)).</w:t>
      </w:r>
    </w:p>
  </w:footnote>
  <w:footnote w:id="32">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Price, </w:t>
      </w:r>
      <w:r w:rsidR="00BB1AD9">
        <w:rPr>
          <w:rFonts w:ascii="Times New Roman" w:eastAsia="Times New Roman" w:hAnsi="Times New Roman" w:cs="Times New Roman"/>
          <w:i/>
          <w:sz w:val="20"/>
          <w:szCs w:val="20"/>
        </w:rPr>
        <w:t xml:space="preserve">supra </w:t>
      </w:r>
      <w:r w:rsidR="00BB1AD9">
        <w:rPr>
          <w:rFonts w:ascii="Times New Roman" w:eastAsia="Times New Roman" w:hAnsi="Times New Roman" w:cs="Times New Roman"/>
          <w:sz w:val="20"/>
          <w:szCs w:val="20"/>
        </w:rPr>
        <w:t>note 19</w:t>
      </w:r>
      <w:r w:rsidR="00CE065A">
        <w:rPr>
          <w:rFonts w:ascii="Times New Roman" w:eastAsia="Times New Roman" w:hAnsi="Times New Roman" w:cs="Times New Roman"/>
          <w:sz w:val="20"/>
          <w:szCs w:val="20"/>
        </w:rPr>
        <w:t>,</w:t>
      </w:r>
      <w:r w:rsidR="00BB1AD9">
        <w:rPr>
          <w:rFonts w:ascii="Times New Roman" w:eastAsia="Times New Roman" w:hAnsi="Times New Roman" w:cs="Times New Roman"/>
          <w:sz w:val="20"/>
          <w:szCs w:val="20"/>
        </w:rPr>
        <w:t xml:space="preserve"> at </w:t>
      </w:r>
      <w:r w:rsidRPr="000402C9">
        <w:rPr>
          <w:rFonts w:ascii="Times New Roman" w:eastAsia="Times New Roman" w:hAnsi="Times New Roman" w:cs="Times New Roman"/>
          <w:sz w:val="20"/>
          <w:szCs w:val="20"/>
        </w:rPr>
        <w:t xml:space="preserve">885, </w:t>
      </w:r>
      <w:proofErr w:type="gramStart"/>
      <w:r w:rsidRPr="000402C9">
        <w:rPr>
          <w:rFonts w:ascii="Times New Roman" w:eastAsia="Times New Roman" w:hAnsi="Times New Roman" w:cs="Times New Roman"/>
          <w:sz w:val="20"/>
          <w:szCs w:val="20"/>
        </w:rPr>
        <w:t>901 n.109</w:t>
      </w:r>
      <w:proofErr w:type="gramEnd"/>
      <w:r w:rsidRPr="000402C9">
        <w:rPr>
          <w:rFonts w:ascii="Times New Roman" w:eastAsia="Times New Roman" w:hAnsi="Times New Roman" w:cs="Times New Roman"/>
          <w:sz w:val="20"/>
          <w:szCs w:val="20"/>
        </w:rPr>
        <w:t>.</w:t>
      </w:r>
    </w:p>
  </w:footnote>
  <w:footnote w:id="33">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However, as noted above, two states have codified rules of interpretation strictly construing criminal statutes in favor of defendants.  </w:t>
      </w:r>
      <w:proofErr w:type="gramStart"/>
      <w:r w:rsidRPr="000402C9">
        <w:rPr>
          <w:rFonts w:ascii="Times New Roman" w:eastAsia="Times New Roman" w:hAnsi="Times New Roman" w:cs="Times New Roman"/>
          <w:sz w:val="20"/>
          <w:szCs w:val="20"/>
        </w:rPr>
        <w:t>Fla. Stat. Ann. § 775.021; Ohio Rev. Code Ann. § 2901.04(a).</w:t>
      </w:r>
      <w:proofErr w:type="gramEnd"/>
    </w:p>
  </w:footnote>
  <w:footnote w:id="34">
    <w:p w:rsidR="000402C9" w:rsidRPr="000402C9" w:rsidRDefault="000402C9" w:rsidP="000402C9">
      <w:pPr>
        <w:jc w:val="both"/>
        <w:rPr>
          <w:rFonts w:ascii="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hAnsi="Times New Roman" w:cs="Times New Roman"/>
          <w:sz w:val="20"/>
          <w:szCs w:val="20"/>
        </w:rPr>
        <w:t xml:space="preserve"> Model Penal Code § 1.02(3).</w:t>
      </w:r>
    </w:p>
  </w:footnote>
  <w:footnote w:id="35">
    <w:p w:rsidR="000402C9" w:rsidRPr="000402C9" w:rsidRDefault="000402C9" w:rsidP="000402C9">
      <w:pPr>
        <w:jc w:val="both"/>
        <w:rPr>
          <w:rFonts w:ascii="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hAnsi="Times New Roman" w:cs="Times New Roman"/>
          <w:sz w:val="20"/>
          <w:szCs w:val="20"/>
        </w:rPr>
        <w:t xml:space="preserve"> </w:t>
      </w:r>
      <w:proofErr w:type="gramStart"/>
      <w:r w:rsidRPr="000402C9">
        <w:rPr>
          <w:rFonts w:ascii="Times New Roman" w:hAnsi="Times New Roman" w:cs="Times New Roman"/>
          <w:sz w:val="20"/>
          <w:szCs w:val="20"/>
        </w:rPr>
        <w:t>Illinois Reform Project § 102; Brown Commission § 102.</w:t>
      </w:r>
      <w:proofErr w:type="gramEnd"/>
    </w:p>
  </w:footnote>
  <w:footnote w:id="36">
    <w:p w:rsidR="000402C9" w:rsidRPr="000402C9" w:rsidRDefault="000402C9" w:rsidP="000402C9">
      <w:pPr>
        <w:jc w:val="both"/>
        <w:rPr>
          <w:rFonts w:ascii="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hAnsi="Times New Roman" w:cs="Times New Roman"/>
          <w:sz w:val="20"/>
          <w:szCs w:val="20"/>
        </w:rPr>
        <w:t xml:space="preserve"> 720 Ill. Comp. Stat. Ann. 5/34-1; N.J. Stat. Ann. § 2C:1-1; Wash. Rev. Code Ann. § 9A.04.010.</w:t>
      </w:r>
    </w:p>
  </w:footnote>
  <w:footnote w:id="37">
    <w:p w:rsidR="000402C9" w:rsidRPr="000402C9" w:rsidRDefault="000402C9" w:rsidP="000402C9">
      <w:pPr>
        <w:jc w:val="both"/>
        <w:rPr>
          <w:rFonts w:ascii="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hAnsi="Times New Roman" w:cs="Times New Roman"/>
          <w:sz w:val="20"/>
          <w:szCs w:val="20"/>
        </w:rPr>
        <w:t xml:space="preserve"> </w:t>
      </w:r>
      <w:proofErr w:type="gramStart"/>
      <w:r w:rsidRPr="000402C9">
        <w:rPr>
          <w:rFonts w:ascii="Times New Roman" w:hAnsi="Times New Roman" w:cs="Times New Roman"/>
          <w:sz w:val="20"/>
          <w:szCs w:val="20"/>
        </w:rPr>
        <w:t>Illinois Reform Project § 102(3); Delaware Reform Project § 102(b).</w:t>
      </w:r>
      <w:proofErr w:type="gramEnd"/>
    </w:p>
  </w:footnote>
  <w:footnote w:id="38">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w:t>
      </w:r>
      <w:proofErr w:type="gramStart"/>
      <w:r w:rsidRPr="000402C9">
        <w:rPr>
          <w:rFonts w:ascii="Times New Roman" w:eastAsia="Times New Roman" w:hAnsi="Times New Roman" w:cs="Times New Roman"/>
          <w:sz w:val="20"/>
          <w:szCs w:val="20"/>
        </w:rPr>
        <w:t>Ala. Code § 13A-1-8; Ariz. Rev. Stat. Ann. § 13-102; Colo. Rev. Stat. Ann. § 18-1-103; 720 Ill. Comp. Stat. Ann. 5/1-4; Kan. Stat. Ann. § 21-5105; Me. Rev. Stat. tit.</w:t>
      </w:r>
      <w:proofErr w:type="gramEnd"/>
      <w:r w:rsidRPr="000402C9">
        <w:rPr>
          <w:rFonts w:ascii="Times New Roman" w:eastAsia="Times New Roman" w:hAnsi="Times New Roman" w:cs="Times New Roman"/>
          <w:sz w:val="20"/>
          <w:szCs w:val="20"/>
        </w:rPr>
        <w:t xml:space="preserve"> 17-A, § 3; N.Y. Penal Law § 5.10; Or. Rev. Stat. Ann. § 161.045; 18 Pa. Stat. and Cons. Stat. Ann. § 107; S.D. Codified Laws § 22-2-1; Tenn. Code Ann. § 39-11-102; Tex. Penal Code Ann. § 1.03; Va. Code Ann. § 18.2-7; Wyo. Stat. Ann. § 6-1-103.</w:t>
      </w:r>
    </w:p>
  </w:footnote>
  <w:footnote w:id="39">
    <w:p w:rsidR="000402C9" w:rsidRPr="000402C9" w:rsidRDefault="000402C9" w:rsidP="000402C9">
      <w:pPr>
        <w:pStyle w:val="FootnoteText"/>
        <w:jc w:val="both"/>
        <w:rPr>
          <w:rFonts w:ascii="Times New Roman" w:hAnsi="Times New Roman" w:cs="Times New Roman"/>
          <w:sz w:val="20"/>
          <w:szCs w:val="20"/>
        </w:rPr>
      </w:pPr>
      <w:r w:rsidRPr="000402C9">
        <w:rPr>
          <w:rStyle w:val="FootnoteReference"/>
          <w:rFonts w:ascii="Times New Roman" w:hAnsi="Times New Roman" w:cs="Times New Roman"/>
          <w:sz w:val="20"/>
          <w:szCs w:val="20"/>
        </w:rPr>
        <w:footnoteRef/>
      </w:r>
      <w:r w:rsidRPr="000402C9">
        <w:rPr>
          <w:rFonts w:ascii="Times New Roman" w:hAnsi="Times New Roman" w:cs="Times New Roman"/>
          <w:sz w:val="20"/>
          <w:szCs w:val="20"/>
        </w:rPr>
        <w:t xml:space="preserve"> Kan. Stat. Ann. § 21-5105.</w:t>
      </w:r>
    </w:p>
  </w:footnote>
  <w:footnote w:id="40">
    <w:p w:rsidR="000402C9" w:rsidRPr="000402C9" w:rsidRDefault="000402C9" w:rsidP="000402C9">
      <w:pPr>
        <w:pStyle w:val="FootnoteText"/>
        <w:jc w:val="both"/>
        <w:rPr>
          <w:rFonts w:ascii="Times New Roman" w:hAnsi="Times New Roman" w:cs="Times New Roman"/>
          <w:sz w:val="20"/>
          <w:szCs w:val="20"/>
        </w:rPr>
      </w:pPr>
      <w:r w:rsidRPr="000402C9">
        <w:rPr>
          <w:rStyle w:val="FootnoteReference"/>
          <w:rFonts w:ascii="Times New Roman" w:hAnsi="Times New Roman" w:cs="Times New Roman"/>
          <w:sz w:val="20"/>
          <w:szCs w:val="20"/>
        </w:rPr>
        <w:footnoteRef/>
      </w:r>
      <w:r w:rsidRPr="000402C9">
        <w:rPr>
          <w:rFonts w:ascii="Times New Roman" w:hAnsi="Times New Roman" w:cs="Times New Roman"/>
          <w:sz w:val="20"/>
          <w:szCs w:val="20"/>
        </w:rPr>
        <w:t xml:space="preserve"> </w:t>
      </w:r>
      <w:r w:rsidRPr="000402C9">
        <w:rPr>
          <w:rFonts w:ascii="Times New Roman" w:hAnsi="Times New Roman" w:cs="Times New Roman"/>
          <w:i/>
          <w:sz w:val="20"/>
          <w:szCs w:val="20"/>
        </w:rPr>
        <w:t>See</w:t>
      </w:r>
      <w:r w:rsidRPr="000402C9">
        <w:rPr>
          <w:rFonts w:ascii="Times New Roman" w:hAnsi="Times New Roman" w:cs="Times New Roman"/>
          <w:sz w:val="20"/>
          <w:szCs w:val="20"/>
        </w:rPr>
        <w:t xml:space="preserve">, </w:t>
      </w:r>
      <w:r w:rsidRPr="000402C9">
        <w:rPr>
          <w:rFonts w:ascii="Times New Roman" w:hAnsi="Times New Roman" w:cs="Times New Roman"/>
          <w:i/>
          <w:sz w:val="20"/>
          <w:szCs w:val="20"/>
        </w:rPr>
        <w:t>e.g</w:t>
      </w:r>
      <w:r w:rsidRPr="000402C9">
        <w:rPr>
          <w:rFonts w:ascii="Times New Roman" w:hAnsi="Times New Roman" w:cs="Times New Roman"/>
          <w:sz w:val="20"/>
          <w:szCs w:val="20"/>
        </w:rPr>
        <w:t xml:space="preserve">., D.C. Code </w:t>
      </w:r>
      <w:r w:rsidRPr="000402C9">
        <w:rPr>
          <w:rFonts w:ascii="Times New Roman" w:eastAsia="Times New Roman" w:hAnsi="Times New Roman" w:cs="Times New Roman"/>
          <w:sz w:val="20"/>
          <w:szCs w:val="20"/>
        </w:rPr>
        <w:t>§ 22-1801 (“</w:t>
      </w:r>
      <w:r w:rsidRPr="000402C9">
        <w:rPr>
          <w:rFonts w:ascii="Times New Roman" w:hAnsi="Times New Roman" w:cs="Times New Roman"/>
          <w:sz w:val="20"/>
          <w:szCs w:val="20"/>
          <w:shd w:val="clear" w:color="auto" w:fill="FFFFFF"/>
        </w:rPr>
        <w:t xml:space="preserve">Writing” and “paper” defined) </w:t>
      </w:r>
      <w:r w:rsidRPr="000402C9">
        <w:rPr>
          <w:rFonts w:ascii="Times New Roman" w:hAnsi="Times New Roman" w:cs="Times New Roman"/>
          <w:i/>
          <w:sz w:val="20"/>
          <w:szCs w:val="20"/>
          <w:shd w:val="clear" w:color="auto" w:fill="FFFFFF"/>
        </w:rPr>
        <w:t>and</w:t>
      </w:r>
      <w:r w:rsidRPr="000402C9">
        <w:rPr>
          <w:rFonts w:ascii="Times New Roman" w:hAnsi="Times New Roman" w:cs="Times New Roman"/>
          <w:sz w:val="20"/>
          <w:szCs w:val="20"/>
          <w:shd w:val="clear" w:color="auto" w:fill="FFFFFF"/>
        </w:rPr>
        <w:t xml:space="preserve"> </w:t>
      </w:r>
      <w:r w:rsidRPr="000402C9">
        <w:rPr>
          <w:rFonts w:ascii="Times New Roman" w:hAnsi="Times New Roman" w:cs="Times New Roman"/>
          <w:sz w:val="20"/>
          <w:szCs w:val="20"/>
        </w:rPr>
        <w:t xml:space="preserve">D.C. Code </w:t>
      </w:r>
      <w:r w:rsidRPr="000402C9">
        <w:rPr>
          <w:rFonts w:ascii="Times New Roman" w:eastAsia="Times New Roman" w:hAnsi="Times New Roman" w:cs="Times New Roman"/>
          <w:sz w:val="20"/>
          <w:szCs w:val="20"/>
        </w:rPr>
        <w:t>§ 22-1802</w:t>
      </w:r>
      <w:r w:rsidRPr="000402C9">
        <w:rPr>
          <w:rFonts w:ascii="Times New Roman" w:hAnsi="Times New Roman" w:cs="Times New Roman"/>
          <w:sz w:val="20"/>
          <w:szCs w:val="20"/>
          <w:shd w:val="clear" w:color="auto" w:fill="FFFFFF"/>
        </w:rPr>
        <w:t xml:space="preserve"> (“Anything of value” defined.).  Other provisions in Chapter 18 of Title 22, labeled “General offenses” by Codification Counsel, also apply generally to Title 22 offenses, as do certain penalty provisions in Chapters 35 and 36.  </w:t>
      </w:r>
    </w:p>
  </w:footnote>
  <w:footnote w:id="41">
    <w:p w:rsidR="000402C9" w:rsidRPr="000402C9" w:rsidRDefault="000402C9" w:rsidP="000402C9">
      <w:pPr>
        <w:pStyle w:val="FootnoteText"/>
        <w:jc w:val="both"/>
        <w:rPr>
          <w:rFonts w:ascii="Times New Roman" w:hAnsi="Times New Roman" w:cs="Times New Roman"/>
          <w:sz w:val="20"/>
          <w:szCs w:val="20"/>
        </w:rPr>
      </w:pPr>
      <w:r w:rsidRPr="000402C9">
        <w:rPr>
          <w:rStyle w:val="FootnoteReference"/>
          <w:rFonts w:ascii="Times New Roman" w:hAnsi="Times New Roman" w:cs="Times New Roman"/>
          <w:sz w:val="20"/>
          <w:szCs w:val="20"/>
        </w:rPr>
        <w:footnoteRef/>
      </w:r>
      <w:r w:rsidRPr="000402C9">
        <w:rPr>
          <w:rFonts w:ascii="Times New Roman" w:hAnsi="Times New Roman" w:cs="Times New Roman"/>
          <w:sz w:val="20"/>
          <w:szCs w:val="20"/>
        </w:rPr>
        <w:t xml:space="preserve"> </w:t>
      </w:r>
      <w:proofErr w:type="gramStart"/>
      <w:r w:rsidRPr="000402C9">
        <w:rPr>
          <w:rFonts w:ascii="Times New Roman" w:hAnsi="Times New Roman" w:cs="Times New Roman"/>
          <w:i/>
          <w:sz w:val="20"/>
          <w:szCs w:val="20"/>
        </w:rPr>
        <w:t>See</w:t>
      </w:r>
      <w:r w:rsidRPr="000402C9">
        <w:rPr>
          <w:rFonts w:ascii="Times New Roman" w:hAnsi="Times New Roman" w:cs="Times New Roman"/>
          <w:sz w:val="20"/>
          <w:szCs w:val="20"/>
        </w:rPr>
        <w:t xml:space="preserve">, </w:t>
      </w:r>
      <w:r w:rsidRPr="000402C9">
        <w:rPr>
          <w:rFonts w:ascii="Times New Roman" w:hAnsi="Times New Roman" w:cs="Times New Roman"/>
          <w:i/>
          <w:sz w:val="20"/>
          <w:szCs w:val="20"/>
        </w:rPr>
        <w:t>e.g</w:t>
      </w:r>
      <w:r w:rsidRPr="000402C9">
        <w:rPr>
          <w:rFonts w:ascii="Times New Roman" w:hAnsi="Times New Roman" w:cs="Times New Roman"/>
          <w:sz w:val="20"/>
          <w:szCs w:val="20"/>
        </w:rPr>
        <w:t xml:space="preserve">., D.C. Code </w:t>
      </w:r>
      <w:r w:rsidRPr="000402C9">
        <w:rPr>
          <w:rFonts w:ascii="Times New Roman" w:eastAsia="Times New Roman" w:hAnsi="Times New Roman" w:cs="Times New Roman"/>
          <w:sz w:val="20"/>
          <w:szCs w:val="20"/>
        </w:rPr>
        <w:t>§§ 45-601- 606 (Rules of Construction).</w:t>
      </w:r>
      <w:proofErr w:type="gramEnd"/>
    </w:p>
  </w:footnote>
  <w:footnote w:id="42">
    <w:p w:rsidR="000402C9" w:rsidRPr="000402C9" w:rsidRDefault="000402C9" w:rsidP="000402C9">
      <w:pPr>
        <w:pStyle w:val="FootnoteText"/>
        <w:jc w:val="both"/>
        <w:rPr>
          <w:rFonts w:ascii="Times New Roman" w:hAnsi="Times New Roman" w:cs="Times New Roman"/>
          <w:sz w:val="20"/>
          <w:szCs w:val="20"/>
        </w:rPr>
      </w:pPr>
      <w:r w:rsidRPr="000402C9">
        <w:rPr>
          <w:rStyle w:val="FootnoteReference"/>
          <w:rFonts w:ascii="Times New Roman" w:hAnsi="Times New Roman" w:cs="Times New Roman"/>
          <w:sz w:val="20"/>
          <w:szCs w:val="20"/>
        </w:rPr>
        <w:footnoteRef/>
      </w:r>
      <w:r w:rsidRPr="000402C9">
        <w:rPr>
          <w:rFonts w:ascii="Times New Roman" w:hAnsi="Times New Roman" w:cs="Times New Roman"/>
          <w:sz w:val="20"/>
          <w:szCs w:val="20"/>
        </w:rPr>
        <w:t xml:space="preserve"> </w:t>
      </w:r>
      <w:r w:rsidRPr="000402C9">
        <w:rPr>
          <w:rFonts w:ascii="Times New Roman" w:hAnsi="Times New Roman" w:cs="Times New Roman"/>
          <w:i/>
          <w:sz w:val="20"/>
          <w:szCs w:val="20"/>
        </w:rPr>
        <w:t>See</w:t>
      </w:r>
      <w:r w:rsidRPr="000402C9">
        <w:rPr>
          <w:rFonts w:ascii="Times New Roman" w:hAnsi="Times New Roman" w:cs="Times New Roman"/>
          <w:sz w:val="20"/>
          <w:szCs w:val="20"/>
        </w:rPr>
        <w:t xml:space="preserve">, </w:t>
      </w:r>
      <w:r w:rsidRPr="000402C9">
        <w:rPr>
          <w:rFonts w:ascii="Times New Roman" w:hAnsi="Times New Roman" w:cs="Times New Roman"/>
          <w:i/>
          <w:sz w:val="20"/>
          <w:szCs w:val="20"/>
        </w:rPr>
        <w:t>e.g</w:t>
      </w:r>
      <w:r w:rsidRPr="000402C9">
        <w:rPr>
          <w:rFonts w:ascii="Times New Roman" w:hAnsi="Times New Roman" w:cs="Times New Roman"/>
          <w:sz w:val="20"/>
          <w:szCs w:val="20"/>
        </w:rPr>
        <w:t xml:space="preserve">., D.C. Code </w:t>
      </w:r>
      <w:r w:rsidRPr="000402C9">
        <w:rPr>
          <w:rFonts w:ascii="Times New Roman" w:eastAsia="Times New Roman" w:hAnsi="Times New Roman" w:cs="Times New Roman"/>
          <w:sz w:val="20"/>
          <w:szCs w:val="20"/>
        </w:rPr>
        <w:t>§ 22-1801 (“</w:t>
      </w:r>
      <w:r w:rsidRPr="000402C9">
        <w:rPr>
          <w:rFonts w:ascii="Times New Roman" w:eastAsia="Times New Roman" w:hAnsi="Times New Roman" w:cs="Times New Roman"/>
          <w:i/>
          <w:sz w:val="20"/>
          <w:szCs w:val="20"/>
        </w:rPr>
        <w:t xml:space="preserve">Except where otherwise provided for </w:t>
      </w:r>
      <w:r w:rsidRPr="000402C9">
        <w:rPr>
          <w:rFonts w:ascii="Times New Roman" w:eastAsia="Times New Roman" w:hAnsi="Times New Roman" w:cs="Times New Roman"/>
          <w:sz w:val="20"/>
          <w:szCs w:val="20"/>
        </w:rPr>
        <w:t>where such a construction would be unreasonable, the words "writing" and "paper," wherever mentioned in this title, are to be taken to include instruments wholly in writing or wholly printed, or partly printed and partly in writing.”) (</w:t>
      </w:r>
      <w:proofErr w:type="gramStart"/>
      <w:r w:rsidRPr="000402C9">
        <w:rPr>
          <w:rFonts w:ascii="Times New Roman" w:eastAsia="Times New Roman" w:hAnsi="Times New Roman" w:cs="Times New Roman"/>
          <w:sz w:val="20"/>
          <w:szCs w:val="20"/>
        </w:rPr>
        <w:t>emphasis</w:t>
      </w:r>
      <w:proofErr w:type="gramEnd"/>
      <w:r w:rsidRPr="000402C9">
        <w:rPr>
          <w:rFonts w:ascii="Times New Roman" w:eastAsia="Times New Roman" w:hAnsi="Times New Roman" w:cs="Times New Roman"/>
          <w:sz w:val="20"/>
          <w:szCs w:val="20"/>
        </w:rPr>
        <w:t xml:space="preserve"> added).</w:t>
      </w:r>
    </w:p>
  </w:footnote>
  <w:footnote w:id="43">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w:t>
      </w:r>
      <w:proofErr w:type="gramStart"/>
      <w:r w:rsidRPr="000402C9">
        <w:rPr>
          <w:rFonts w:ascii="Times New Roman" w:eastAsia="Times New Roman" w:hAnsi="Times New Roman" w:cs="Times New Roman"/>
          <w:i/>
          <w:sz w:val="20"/>
          <w:szCs w:val="20"/>
        </w:rPr>
        <w:t>Martin v. United States</w:t>
      </w:r>
      <w:r w:rsidRPr="000402C9">
        <w:rPr>
          <w:rFonts w:ascii="Times New Roman" w:eastAsia="Times New Roman" w:hAnsi="Times New Roman" w:cs="Times New Roman"/>
          <w:sz w:val="20"/>
          <w:szCs w:val="20"/>
        </w:rPr>
        <w:t>, 283 A.2d 448 (D.C. 1971).</w:t>
      </w:r>
      <w:proofErr w:type="gramEnd"/>
    </w:p>
  </w:footnote>
  <w:footnote w:id="44">
    <w:p w:rsidR="000402C9" w:rsidRPr="000402C9" w:rsidRDefault="000402C9" w:rsidP="000402C9">
      <w:pPr>
        <w:jc w:val="both"/>
        <w:rPr>
          <w:rFonts w:ascii="Times New Roman" w:eastAsia="Times New Roman" w:hAnsi="Times New Roman" w:cs="Times New Roman"/>
          <w:sz w:val="20"/>
          <w:szCs w:val="20"/>
        </w:rPr>
      </w:pPr>
      <w:r w:rsidRPr="000402C9">
        <w:rPr>
          <w:rFonts w:ascii="Times New Roman" w:hAnsi="Times New Roman" w:cs="Times New Roman"/>
          <w:sz w:val="20"/>
          <w:szCs w:val="20"/>
          <w:vertAlign w:val="superscript"/>
        </w:rPr>
        <w:footnoteRef/>
      </w:r>
      <w:r w:rsidRPr="000402C9">
        <w:rPr>
          <w:rFonts w:ascii="Times New Roman" w:eastAsia="Times New Roman" w:hAnsi="Times New Roman" w:cs="Times New Roman"/>
          <w:sz w:val="20"/>
          <w:szCs w:val="20"/>
        </w:rPr>
        <w:t xml:space="preserve"> </w:t>
      </w:r>
      <w:proofErr w:type="spellStart"/>
      <w:proofErr w:type="gramStart"/>
      <w:r w:rsidRPr="000402C9">
        <w:rPr>
          <w:rFonts w:ascii="Times New Roman" w:eastAsia="Times New Roman" w:hAnsi="Times New Roman" w:cs="Times New Roman"/>
          <w:i/>
          <w:sz w:val="20"/>
          <w:szCs w:val="20"/>
        </w:rPr>
        <w:t>Kepner</w:t>
      </w:r>
      <w:proofErr w:type="spellEnd"/>
      <w:r w:rsidRPr="000402C9">
        <w:rPr>
          <w:rFonts w:ascii="Times New Roman" w:eastAsia="Times New Roman" w:hAnsi="Times New Roman" w:cs="Times New Roman"/>
          <w:i/>
          <w:sz w:val="20"/>
          <w:szCs w:val="20"/>
        </w:rPr>
        <w:t xml:space="preserve"> v. United States</w:t>
      </w:r>
      <w:r w:rsidRPr="000402C9">
        <w:rPr>
          <w:rFonts w:ascii="Times New Roman" w:eastAsia="Times New Roman" w:hAnsi="Times New Roman" w:cs="Times New Roman"/>
          <w:sz w:val="20"/>
          <w:szCs w:val="20"/>
        </w:rPr>
        <w:t>, 195 U. S. 100, 125 (1904).</w:t>
      </w:r>
      <w:proofErr w:type="gramEnd"/>
    </w:p>
  </w:footnote>
  <w:footnote w:id="45">
    <w:p w:rsidR="000402C9" w:rsidRPr="000402C9" w:rsidRDefault="000402C9" w:rsidP="000402C9">
      <w:pPr>
        <w:pStyle w:val="FootnoteText"/>
        <w:jc w:val="both"/>
        <w:rPr>
          <w:rFonts w:ascii="Times New Roman" w:hAnsi="Times New Roman" w:cs="Times New Roman"/>
          <w:sz w:val="20"/>
          <w:szCs w:val="20"/>
        </w:rPr>
      </w:pPr>
      <w:r w:rsidRPr="000402C9">
        <w:rPr>
          <w:rStyle w:val="FootnoteReference"/>
          <w:rFonts w:ascii="Times New Roman" w:hAnsi="Times New Roman" w:cs="Times New Roman"/>
          <w:sz w:val="20"/>
          <w:szCs w:val="20"/>
        </w:rPr>
        <w:footnoteRef/>
      </w:r>
      <w:r w:rsidRPr="000402C9">
        <w:rPr>
          <w:rFonts w:ascii="Times New Roman" w:hAnsi="Times New Roman" w:cs="Times New Roman"/>
          <w:sz w:val="20"/>
          <w:szCs w:val="20"/>
        </w:rPr>
        <w:t xml:space="preserve"> </w:t>
      </w:r>
      <w:proofErr w:type="gramStart"/>
      <w:r w:rsidRPr="000402C9">
        <w:rPr>
          <w:rFonts w:ascii="Times New Roman" w:hAnsi="Times New Roman" w:cs="Times New Roman"/>
          <w:sz w:val="20"/>
          <w:szCs w:val="20"/>
        </w:rPr>
        <w:t>Ala. Code § 13A-1-7; Ariz. Rev. Stat. Ann. § 13-102; Conn. Gen. Stat. Ann. § 53a-2; Del. Code Ann. tit.</w:t>
      </w:r>
      <w:proofErr w:type="gramEnd"/>
      <w:r w:rsidRPr="000402C9">
        <w:rPr>
          <w:rFonts w:ascii="Times New Roman" w:hAnsi="Times New Roman" w:cs="Times New Roman"/>
          <w:sz w:val="20"/>
          <w:szCs w:val="20"/>
        </w:rPr>
        <w:t xml:space="preserve"> </w:t>
      </w:r>
      <w:proofErr w:type="gramStart"/>
      <w:r w:rsidRPr="000402C9">
        <w:rPr>
          <w:rFonts w:ascii="Times New Roman" w:hAnsi="Times New Roman" w:cs="Times New Roman"/>
          <w:sz w:val="20"/>
          <w:szCs w:val="20"/>
        </w:rPr>
        <w:t>11, § 103; Haw.</w:t>
      </w:r>
      <w:proofErr w:type="gramEnd"/>
      <w:r w:rsidRPr="000402C9">
        <w:rPr>
          <w:rFonts w:ascii="Times New Roman" w:hAnsi="Times New Roman" w:cs="Times New Roman"/>
          <w:sz w:val="20"/>
          <w:szCs w:val="20"/>
        </w:rPr>
        <w:t xml:space="preserve"> Rev. Stat. Ann. § 701-102; Kan. Stat. Ann. § 21-5103; Minn. Stat. Ann. § 609.015; Mo. Ann. Stat. § 556.031; N.H. Rev. Stat. Ann. § 625:7; N.J. Stat. Ann. § 2C:1-5; N.Y. Penal Law § 5.05; Or. Rev. Stat. Ann. § 161.035; 18 Pa. Stat. and Cons. Stat. Ann. § 107; Tex. Penal Code Ann. § 1.05; Utah Code Ann. § 76-1-103; Wash. Rev. Code Ann. § 9A.04.090; Wis. Stat. Ann. § 939.20.</w:t>
      </w:r>
    </w:p>
  </w:footnote>
  <w:footnote w:id="46">
    <w:p w:rsidR="000402C9" w:rsidRPr="000402C9" w:rsidRDefault="000402C9" w:rsidP="000402C9">
      <w:pPr>
        <w:pStyle w:val="FootnoteText"/>
        <w:jc w:val="both"/>
        <w:rPr>
          <w:rFonts w:ascii="Times New Roman" w:hAnsi="Times New Roman" w:cs="Times New Roman"/>
          <w:sz w:val="20"/>
          <w:szCs w:val="20"/>
        </w:rPr>
      </w:pPr>
      <w:r w:rsidRPr="000402C9">
        <w:rPr>
          <w:rStyle w:val="FootnoteReference"/>
          <w:rFonts w:ascii="Times New Roman" w:hAnsi="Times New Roman" w:cs="Times New Roman"/>
          <w:sz w:val="20"/>
          <w:szCs w:val="20"/>
        </w:rPr>
        <w:footnoteRef/>
      </w:r>
      <w:r w:rsidRPr="000402C9">
        <w:rPr>
          <w:rFonts w:ascii="Times New Roman" w:hAnsi="Times New Roman" w:cs="Times New Roman"/>
          <w:sz w:val="20"/>
          <w:szCs w:val="20"/>
        </w:rPr>
        <w:t xml:space="preserve"> Illinois Proposed Criminal Code § 103(2);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C9" w:rsidRDefault="000402C9">
    <w:pPr>
      <w:pStyle w:val="Header"/>
    </w:pPr>
  </w:p>
  <w:p w:rsidR="000402C9" w:rsidRDefault="000402C9">
    <w:pPr>
      <w:pStyle w:val="Header"/>
    </w:pPr>
  </w:p>
  <w:p w:rsidR="000402C9" w:rsidRPr="00125F8A" w:rsidRDefault="000402C9" w:rsidP="000402C9">
    <w:pPr>
      <w:pStyle w:val="Header"/>
      <w:jc w:val="center"/>
      <w:rPr>
        <w:rFonts w:ascii="Times New Roman" w:hAnsi="Times New Roman" w:cs="Times New Roman"/>
        <w:sz w:val="20"/>
        <w:szCs w:val="20"/>
      </w:rPr>
    </w:pPr>
    <w:r w:rsidRPr="00125F8A">
      <w:rPr>
        <w:rFonts w:ascii="Times New Roman" w:hAnsi="Times New Roman" w:cs="Times New Roman"/>
        <w:sz w:val="20"/>
        <w:szCs w:val="20"/>
      </w:rPr>
      <w:t>First</w:t>
    </w:r>
    <w:r>
      <w:rPr>
        <w:rFonts w:ascii="Times New Roman" w:hAnsi="Times New Roman" w:cs="Times New Roman"/>
        <w:sz w:val="20"/>
        <w:szCs w:val="20"/>
      </w:rPr>
      <w:t xml:space="preserve"> Draft of Report No. 4, Recommendations for Chapter 1</w:t>
    </w:r>
    <w:r w:rsidRPr="00125F8A">
      <w:rPr>
        <w:rFonts w:ascii="Times New Roman" w:hAnsi="Times New Roman" w:cs="Times New Roman"/>
        <w:sz w:val="20"/>
        <w:szCs w:val="20"/>
      </w:rPr>
      <w:t xml:space="preserve"> of the Revised Criminal Code—</w:t>
    </w:r>
  </w:p>
  <w:p w:rsidR="000402C9" w:rsidRPr="00125F8A" w:rsidRDefault="000402C9" w:rsidP="000402C9">
    <w:pPr>
      <w:pStyle w:val="Header"/>
      <w:jc w:val="center"/>
      <w:rPr>
        <w:rFonts w:ascii="Times New Roman" w:hAnsi="Times New Roman" w:cs="Times New Roman"/>
        <w:sz w:val="20"/>
        <w:szCs w:val="20"/>
      </w:rPr>
    </w:pPr>
    <w:r>
      <w:rPr>
        <w:rFonts w:ascii="Times New Roman" w:hAnsi="Times New Roman" w:cs="Times New Roman"/>
        <w:sz w:val="20"/>
        <w:szCs w:val="20"/>
      </w:rPr>
      <w:t>Preliminary Provisions</w:t>
    </w:r>
  </w:p>
  <w:p w:rsidR="000402C9" w:rsidRDefault="000402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02DF0"/>
    <w:multiLevelType w:val="hybridMultilevel"/>
    <w:tmpl w:val="FA9CF3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D616F09"/>
    <w:multiLevelType w:val="hybridMultilevel"/>
    <w:tmpl w:val="5518D7DA"/>
    <w:lvl w:ilvl="0" w:tplc="05EEBF7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49222B"/>
    <w:multiLevelType w:val="multilevel"/>
    <w:tmpl w:val="25EC347C"/>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nsid w:val="69116D09"/>
    <w:multiLevelType w:val="multilevel"/>
    <w:tmpl w:val="714E259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
    <w:nsid w:val="6B642B17"/>
    <w:multiLevelType w:val="multilevel"/>
    <w:tmpl w:val="A9B863D6"/>
    <w:lvl w:ilvl="0">
      <w:start w:val="1"/>
      <w:numFmt w:val="lowerLetter"/>
      <w:lvlText w:val="(%1)"/>
      <w:lvlJc w:val="left"/>
      <w:pPr>
        <w:ind w:left="720" w:firstLine="360"/>
      </w:pPr>
      <w:rPr>
        <w:rFonts w:hint="default"/>
        <w:i w:val="0"/>
        <w:u w:val="none"/>
      </w:rPr>
    </w:lvl>
    <w:lvl w:ilvl="1">
      <w:start w:val="1"/>
      <w:numFmt w:val="lowerRoman"/>
      <w:lvlText w:val="(%2)"/>
      <w:lvlJc w:val="right"/>
      <w:pPr>
        <w:ind w:left="1440" w:firstLine="1080"/>
      </w:pPr>
      <w:rPr>
        <w:rFonts w:hint="default"/>
        <w:u w:val="none"/>
      </w:rPr>
    </w:lvl>
    <w:lvl w:ilvl="2">
      <w:start w:val="1"/>
      <w:numFmt w:val="decimal"/>
      <w:lvlText w:val="(%3)"/>
      <w:lvlJc w:val="left"/>
      <w:pPr>
        <w:ind w:left="2160" w:firstLine="1800"/>
      </w:pPr>
      <w:rPr>
        <w:rFonts w:hint="default"/>
        <w:u w:val="none"/>
      </w:rPr>
    </w:lvl>
    <w:lvl w:ilvl="3">
      <w:start w:val="1"/>
      <w:numFmt w:val="lowerLetter"/>
      <w:lvlText w:val="%4)"/>
      <w:lvlJc w:val="left"/>
      <w:pPr>
        <w:ind w:left="2880" w:firstLine="2520"/>
      </w:pPr>
      <w:rPr>
        <w:rFonts w:hint="default"/>
        <w:u w:val="none"/>
      </w:rPr>
    </w:lvl>
    <w:lvl w:ilvl="4">
      <w:start w:val="1"/>
      <w:numFmt w:val="lowerRoman"/>
      <w:lvlText w:val="%5)"/>
      <w:lvlJc w:val="right"/>
      <w:pPr>
        <w:ind w:left="3600" w:firstLine="3240"/>
      </w:pPr>
      <w:rPr>
        <w:rFonts w:hint="default"/>
        <w:u w:val="none"/>
      </w:rPr>
    </w:lvl>
    <w:lvl w:ilvl="5">
      <w:start w:val="1"/>
      <w:numFmt w:val="decimal"/>
      <w:lvlText w:val="%6)"/>
      <w:lvlJc w:val="left"/>
      <w:pPr>
        <w:ind w:left="4320" w:firstLine="3960"/>
      </w:pPr>
      <w:rPr>
        <w:rFonts w:hint="default"/>
        <w:u w:val="none"/>
      </w:rPr>
    </w:lvl>
    <w:lvl w:ilvl="6">
      <w:start w:val="1"/>
      <w:numFmt w:val="lowerLetter"/>
      <w:lvlText w:val="%7."/>
      <w:lvlJc w:val="left"/>
      <w:pPr>
        <w:ind w:left="5040" w:firstLine="4680"/>
      </w:pPr>
      <w:rPr>
        <w:rFonts w:hint="default"/>
        <w:u w:val="none"/>
      </w:rPr>
    </w:lvl>
    <w:lvl w:ilvl="7">
      <w:start w:val="1"/>
      <w:numFmt w:val="lowerRoman"/>
      <w:lvlText w:val="%8."/>
      <w:lvlJc w:val="right"/>
      <w:pPr>
        <w:ind w:left="5760" w:firstLine="5400"/>
      </w:pPr>
      <w:rPr>
        <w:rFonts w:hint="default"/>
        <w:u w:val="none"/>
      </w:rPr>
    </w:lvl>
    <w:lvl w:ilvl="8">
      <w:start w:val="1"/>
      <w:numFmt w:val="decimal"/>
      <w:lvlText w:val="%9."/>
      <w:lvlJc w:val="left"/>
      <w:pPr>
        <w:ind w:left="6480" w:firstLine="6120"/>
      </w:pPr>
      <w:rPr>
        <w:rFonts w:hint="default"/>
        <w:u w:val="no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66"/>
    <w:rsid w:val="00002271"/>
    <w:rsid w:val="0001054A"/>
    <w:rsid w:val="00012A88"/>
    <w:rsid w:val="0001727A"/>
    <w:rsid w:val="000335AD"/>
    <w:rsid w:val="000402C9"/>
    <w:rsid w:val="000456F5"/>
    <w:rsid w:val="000465D5"/>
    <w:rsid w:val="00047EAA"/>
    <w:rsid w:val="00057B42"/>
    <w:rsid w:val="00061042"/>
    <w:rsid w:val="00072F4D"/>
    <w:rsid w:val="00075973"/>
    <w:rsid w:val="00083A0B"/>
    <w:rsid w:val="000849A0"/>
    <w:rsid w:val="00093774"/>
    <w:rsid w:val="00095243"/>
    <w:rsid w:val="000A1047"/>
    <w:rsid w:val="000A212E"/>
    <w:rsid w:val="000B46C4"/>
    <w:rsid w:val="000B78D0"/>
    <w:rsid w:val="000B7F82"/>
    <w:rsid w:val="000D3B43"/>
    <w:rsid w:val="000D42E9"/>
    <w:rsid w:val="000F1737"/>
    <w:rsid w:val="000F24AC"/>
    <w:rsid w:val="000F6CB1"/>
    <w:rsid w:val="00110985"/>
    <w:rsid w:val="00111501"/>
    <w:rsid w:val="00112658"/>
    <w:rsid w:val="001241A9"/>
    <w:rsid w:val="00125546"/>
    <w:rsid w:val="00125F8A"/>
    <w:rsid w:val="001262DF"/>
    <w:rsid w:val="00133E6D"/>
    <w:rsid w:val="00134373"/>
    <w:rsid w:val="00142E7E"/>
    <w:rsid w:val="00143AF7"/>
    <w:rsid w:val="00145F63"/>
    <w:rsid w:val="00147F2D"/>
    <w:rsid w:val="00152666"/>
    <w:rsid w:val="00153E7F"/>
    <w:rsid w:val="001701E6"/>
    <w:rsid w:val="001730F5"/>
    <w:rsid w:val="001733FA"/>
    <w:rsid w:val="0019543D"/>
    <w:rsid w:val="00196C4A"/>
    <w:rsid w:val="001A515B"/>
    <w:rsid w:val="001A6F2D"/>
    <w:rsid w:val="001B24FB"/>
    <w:rsid w:val="001B41F9"/>
    <w:rsid w:val="001B731B"/>
    <w:rsid w:val="001C664E"/>
    <w:rsid w:val="001C7AFA"/>
    <w:rsid w:val="001D1664"/>
    <w:rsid w:val="001D2566"/>
    <w:rsid w:val="001D4205"/>
    <w:rsid w:val="001D502A"/>
    <w:rsid w:val="001E1254"/>
    <w:rsid w:val="001E1F42"/>
    <w:rsid w:val="001E29F7"/>
    <w:rsid w:val="001E2FAC"/>
    <w:rsid w:val="001E3094"/>
    <w:rsid w:val="001E70E9"/>
    <w:rsid w:val="001E7FA1"/>
    <w:rsid w:val="001F3562"/>
    <w:rsid w:val="001F5D54"/>
    <w:rsid w:val="001F62CE"/>
    <w:rsid w:val="001F689E"/>
    <w:rsid w:val="00201F5C"/>
    <w:rsid w:val="00206C92"/>
    <w:rsid w:val="002117B4"/>
    <w:rsid w:val="00215C0B"/>
    <w:rsid w:val="002205B9"/>
    <w:rsid w:val="002238A3"/>
    <w:rsid w:val="00227930"/>
    <w:rsid w:val="00243E5C"/>
    <w:rsid w:val="002454D7"/>
    <w:rsid w:val="002461A8"/>
    <w:rsid w:val="0025120B"/>
    <w:rsid w:val="00254119"/>
    <w:rsid w:val="00255993"/>
    <w:rsid w:val="00257A7B"/>
    <w:rsid w:val="002637C7"/>
    <w:rsid w:val="00295476"/>
    <w:rsid w:val="002A1519"/>
    <w:rsid w:val="002A7CCE"/>
    <w:rsid w:val="002B25E6"/>
    <w:rsid w:val="002B35AD"/>
    <w:rsid w:val="002C0A9B"/>
    <w:rsid w:val="002C4DA1"/>
    <w:rsid w:val="002D0756"/>
    <w:rsid w:val="002D2022"/>
    <w:rsid w:val="002D319F"/>
    <w:rsid w:val="002D53AA"/>
    <w:rsid w:val="002E3FE5"/>
    <w:rsid w:val="002F01BB"/>
    <w:rsid w:val="002F406F"/>
    <w:rsid w:val="002F7416"/>
    <w:rsid w:val="003029C5"/>
    <w:rsid w:val="00302CB9"/>
    <w:rsid w:val="00305AC1"/>
    <w:rsid w:val="00312AA6"/>
    <w:rsid w:val="00313435"/>
    <w:rsid w:val="00321684"/>
    <w:rsid w:val="00323816"/>
    <w:rsid w:val="00324F8C"/>
    <w:rsid w:val="00326E58"/>
    <w:rsid w:val="00330FEB"/>
    <w:rsid w:val="003533EB"/>
    <w:rsid w:val="0035374C"/>
    <w:rsid w:val="00353F92"/>
    <w:rsid w:val="003553D4"/>
    <w:rsid w:val="003559C3"/>
    <w:rsid w:val="0035786D"/>
    <w:rsid w:val="00357A87"/>
    <w:rsid w:val="00360A1B"/>
    <w:rsid w:val="00363082"/>
    <w:rsid w:val="0036408B"/>
    <w:rsid w:val="00365914"/>
    <w:rsid w:val="00371530"/>
    <w:rsid w:val="00373500"/>
    <w:rsid w:val="00375F15"/>
    <w:rsid w:val="003811A2"/>
    <w:rsid w:val="0038128A"/>
    <w:rsid w:val="00383BE3"/>
    <w:rsid w:val="00392633"/>
    <w:rsid w:val="00393AF9"/>
    <w:rsid w:val="00394D56"/>
    <w:rsid w:val="00395C26"/>
    <w:rsid w:val="003963DD"/>
    <w:rsid w:val="003A0E7B"/>
    <w:rsid w:val="003B0B98"/>
    <w:rsid w:val="003B5529"/>
    <w:rsid w:val="003C0463"/>
    <w:rsid w:val="003C13CE"/>
    <w:rsid w:val="003D7452"/>
    <w:rsid w:val="003E1A21"/>
    <w:rsid w:val="003E6381"/>
    <w:rsid w:val="003E785D"/>
    <w:rsid w:val="003F3771"/>
    <w:rsid w:val="0040092C"/>
    <w:rsid w:val="004132A8"/>
    <w:rsid w:val="00416F23"/>
    <w:rsid w:val="00420E58"/>
    <w:rsid w:val="00424BEB"/>
    <w:rsid w:val="00432CA0"/>
    <w:rsid w:val="00442E29"/>
    <w:rsid w:val="00446CB1"/>
    <w:rsid w:val="004506D0"/>
    <w:rsid w:val="00451B88"/>
    <w:rsid w:val="0045236E"/>
    <w:rsid w:val="0046108F"/>
    <w:rsid w:val="00466CAB"/>
    <w:rsid w:val="004752E6"/>
    <w:rsid w:val="00484337"/>
    <w:rsid w:val="0048464D"/>
    <w:rsid w:val="00484F22"/>
    <w:rsid w:val="004964F2"/>
    <w:rsid w:val="00497FB8"/>
    <w:rsid w:val="004B14FF"/>
    <w:rsid w:val="004C4A1E"/>
    <w:rsid w:val="004C76BC"/>
    <w:rsid w:val="004D213F"/>
    <w:rsid w:val="004D2DE4"/>
    <w:rsid w:val="004E4B26"/>
    <w:rsid w:val="004F440A"/>
    <w:rsid w:val="004F6E4C"/>
    <w:rsid w:val="005106BD"/>
    <w:rsid w:val="00513796"/>
    <w:rsid w:val="005153F7"/>
    <w:rsid w:val="00521CBF"/>
    <w:rsid w:val="00522900"/>
    <w:rsid w:val="00531E21"/>
    <w:rsid w:val="00534757"/>
    <w:rsid w:val="0053780F"/>
    <w:rsid w:val="00541884"/>
    <w:rsid w:val="00547B6C"/>
    <w:rsid w:val="00551E01"/>
    <w:rsid w:val="00551F04"/>
    <w:rsid w:val="005643B9"/>
    <w:rsid w:val="00565315"/>
    <w:rsid w:val="00574496"/>
    <w:rsid w:val="00580B53"/>
    <w:rsid w:val="0059447A"/>
    <w:rsid w:val="005A3EDB"/>
    <w:rsid w:val="005A40B4"/>
    <w:rsid w:val="005B21C3"/>
    <w:rsid w:val="005D4645"/>
    <w:rsid w:val="005D7A4B"/>
    <w:rsid w:val="005E33E0"/>
    <w:rsid w:val="005F4D74"/>
    <w:rsid w:val="00600EF5"/>
    <w:rsid w:val="0060671E"/>
    <w:rsid w:val="00612B25"/>
    <w:rsid w:val="00617316"/>
    <w:rsid w:val="0062091A"/>
    <w:rsid w:val="00620FE3"/>
    <w:rsid w:val="00626C9B"/>
    <w:rsid w:val="00627DCA"/>
    <w:rsid w:val="006309BE"/>
    <w:rsid w:val="00631036"/>
    <w:rsid w:val="00633304"/>
    <w:rsid w:val="006345F0"/>
    <w:rsid w:val="00640F7A"/>
    <w:rsid w:val="0064239A"/>
    <w:rsid w:val="00642530"/>
    <w:rsid w:val="00644293"/>
    <w:rsid w:val="0065066E"/>
    <w:rsid w:val="00653894"/>
    <w:rsid w:val="0066173A"/>
    <w:rsid w:val="006640C1"/>
    <w:rsid w:val="00665B78"/>
    <w:rsid w:val="00672A30"/>
    <w:rsid w:val="00674C20"/>
    <w:rsid w:val="00681D95"/>
    <w:rsid w:val="00685844"/>
    <w:rsid w:val="00690D35"/>
    <w:rsid w:val="00691EC3"/>
    <w:rsid w:val="00692328"/>
    <w:rsid w:val="006979EE"/>
    <w:rsid w:val="006A1703"/>
    <w:rsid w:val="006A33AC"/>
    <w:rsid w:val="006B2666"/>
    <w:rsid w:val="006D394D"/>
    <w:rsid w:val="006E4B15"/>
    <w:rsid w:val="006E4FC6"/>
    <w:rsid w:val="006E6EF7"/>
    <w:rsid w:val="006F588E"/>
    <w:rsid w:val="006F7706"/>
    <w:rsid w:val="00702D2F"/>
    <w:rsid w:val="00706750"/>
    <w:rsid w:val="00706931"/>
    <w:rsid w:val="00720B1F"/>
    <w:rsid w:val="007347B9"/>
    <w:rsid w:val="00741893"/>
    <w:rsid w:val="0074266D"/>
    <w:rsid w:val="007432C9"/>
    <w:rsid w:val="00747038"/>
    <w:rsid w:val="007543B7"/>
    <w:rsid w:val="00754449"/>
    <w:rsid w:val="00754F34"/>
    <w:rsid w:val="007702E1"/>
    <w:rsid w:val="007721F6"/>
    <w:rsid w:val="00777381"/>
    <w:rsid w:val="00780E0D"/>
    <w:rsid w:val="00784564"/>
    <w:rsid w:val="00790C98"/>
    <w:rsid w:val="0079380B"/>
    <w:rsid w:val="007946C2"/>
    <w:rsid w:val="007A282B"/>
    <w:rsid w:val="007A5BFE"/>
    <w:rsid w:val="007B7596"/>
    <w:rsid w:val="007C38DD"/>
    <w:rsid w:val="007C54F9"/>
    <w:rsid w:val="007C55A6"/>
    <w:rsid w:val="007C785C"/>
    <w:rsid w:val="007D3389"/>
    <w:rsid w:val="007D53C0"/>
    <w:rsid w:val="007E10A8"/>
    <w:rsid w:val="007E29B7"/>
    <w:rsid w:val="00801C27"/>
    <w:rsid w:val="00802195"/>
    <w:rsid w:val="00810E71"/>
    <w:rsid w:val="00815781"/>
    <w:rsid w:val="00816D55"/>
    <w:rsid w:val="0081763F"/>
    <w:rsid w:val="00823E18"/>
    <w:rsid w:val="00824BFE"/>
    <w:rsid w:val="00832DD8"/>
    <w:rsid w:val="008357EA"/>
    <w:rsid w:val="008406F0"/>
    <w:rsid w:val="00855A0B"/>
    <w:rsid w:val="00863463"/>
    <w:rsid w:val="00865788"/>
    <w:rsid w:val="00870C01"/>
    <w:rsid w:val="00872006"/>
    <w:rsid w:val="0087360F"/>
    <w:rsid w:val="0087384B"/>
    <w:rsid w:val="0087728A"/>
    <w:rsid w:val="0089060B"/>
    <w:rsid w:val="0089285F"/>
    <w:rsid w:val="00896047"/>
    <w:rsid w:val="008A2077"/>
    <w:rsid w:val="008C2262"/>
    <w:rsid w:val="008D0D6D"/>
    <w:rsid w:val="008E49D1"/>
    <w:rsid w:val="008F2EC1"/>
    <w:rsid w:val="008F5D30"/>
    <w:rsid w:val="009006EF"/>
    <w:rsid w:val="0090184F"/>
    <w:rsid w:val="0090397D"/>
    <w:rsid w:val="009102FF"/>
    <w:rsid w:val="00911F45"/>
    <w:rsid w:val="00915DC0"/>
    <w:rsid w:val="00922E7A"/>
    <w:rsid w:val="00925FDA"/>
    <w:rsid w:val="00934701"/>
    <w:rsid w:val="0093519C"/>
    <w:rsid w:val="0094176B"/>
    <w:rsid w:val="00943EB4"/>
    <w:rsid w:val="0095077E"/>
    <w:rsid w:val="00952688"/>
    <w:rsid w:val="00963C70"/>
    <w:rsid w:val="009669FF"/>
    <w:rsid w:val="00974463"/>
    <w:rsid w:val="009777F1"/>
    <w:rsid w:val="0098469E"/>
    <w:rsid w:val="00985590"/>
    <w:rsid w:val="009900A0"/>
    <w:rsid w:val="00993336"/>
    <w:rsid w:val="009A1A67"/>
    <w:rsid w:val="009B21AC"/>
    <w:rsid w:val="009B2640"/>
    <w:rsid w:val="009C2C05"/>
    <w:rsid w:val="009C4EB1"/>
    <w:rsid w:val="009D1AFD"/>
    <w:rsid w:val="009E6CAF"/>
    <w:rsid w:val="009E783C"/>
    <w:rsid w:val="009F0A09"/>
    <w:rsid w:val="009F1216"/>
    <w:rsid w:val="009F6A42"/>
    <w:rsid w:val="009F744E"/>
    <w:rsid w:val="00A11F61"/>
    <w:rsid w:val="00A14DCD"/>
    <w:rsid w:val="00A20C89"/>
    <w:rsid w:val="00A22368"/>
    <w:rsid w:val="00A26309"/>
    <w:rsid w:val="00A31032"/>
    <w:rsid w:val="00A45851"/>
    <w:rsid w:val="00A46A05"/>
    <w:rsid w:val="00A61079"/>
    <w:rsid w:val="00A65D68"/>
    <w:rsid w:val="00A7176B"/>
    <w:rsid w:val="00A71AE4"/>
    <w:rsid w:val="00A73C55"/>
    <w:rsid w:val="00A7605E"/>
    <w:rsid w:val="00A92DA8"/>
    <w:rsid w:val="00A96182"/>
    <w:rsid w:val="00AA0A37"/>
    <w:rsid w:val="00AA6D55"/>
    <w:rsid w:val="00AB1008"/>
    <w:rsid w:val="00AB52E3"/>
    <w:rsid w:val="00AB62E0"/>
    <w:rsid w:val="00AC45E2"/>
    <w:rsid w:val="00AC4696"/>
    <w:rsid w:val="00AC7517"/>
    <w:rsid w:val="00AE4833"/>
    <w:rsid w:val="00AE4CA8"/>
    <w:rsid w:val="00AE6DA6"/>
    <w:rsid w:val="00AF4DA2"/>
    <w:rsid w:val="00B00F23"/>
    <w:rsid w:val="00B15F8C"/>
    <w:rsid w:val="00B231ED"/>
    <w:rsid w:val="00B23A1E"/>
    <w:rsid w:val="00B268DF"/>
    <w:rsid w:val="00B310B0"/>
    <w:rsid w:val="00B35193"/>
    <w:rsid w:val="00B37FB4"/>
    <w:rsid w:val="00B419F0"/>
    <w:rsid w:val="00B44108"/>
    <w:rsid w:val="00B53F21"/>
    <w:rsid w:val="00B5686B"/>
    <w:rsid w:val="00B60192"/>
    <w:rsid w:val="00B62CF2"/>
    <w:rsid w:val="00B6710C"/>
    <w:rsid w:val="00B67892"/>
    <w:rsid w:val="00B765C2"/>
    <w:rsid w:val="00B765F1"/>
    <w:rsid w:val="00B80BE9"/>
    <w:rsid w:val="00B82CF3"/>
    <w:rsid w:val="00B83960"/>
    <w:rsid w:val="00B902D7"/>
    <w:rsid w:val="00B965EE"/>
    <w:rsid w:val="00BA0A7C"/>
    <w:rsid w:val="00BA15BD"/>
    <w:rsid w:val="00BA1E23"/>
    <w:rsid w:val="00BA70CC"/>
    <w:rsid w:val="00BA7398"/>
    <w:rsid w:val="00BB1AD9"/>
    <w:rsid w:val="00BB226E"/>
    <w:rsid w:val="00BE462C"/>
    <w:rsid w:val="00BE5B58"/>
    <w:rsid w:val="00BE6C95"/>
    <w:rsid w:val="00BE711E"/>
    <w:rsid w:val="00C22626"/>
    <w:rsid w:val="00C26BB8"/>
    <w:rsid w:val="00C32EBF"/>
    <w:rsid w:val="00C34296"/>
    <w:rsid w:val="00C4609D"/>
    <w:rsid w:val="00C47A32"/>
    <w:rsid w:val="00C47A40"/>
    <w:rsid w:val="00C523EF"/>
    <w:rsid w:val="00C67131"/>
    <w:rsid w:val="00C7014C"/>
    <w:rsid w:val="00C70171"/>
    <w:rsid w:val="00C7102F"/>
    <w:rsid w:val="00C7153F"/>
    <w:rsid w:val="00C73C49"/>
    <w:rsid w:val="00C7601D"/>
    <w:rsid w:val="00C823EF"/>
    <w:rsid w:val="00C842C6"/>
    <w:rsid w:val="00C91336"/>
    <w:rsid w:val="00CA4B52"/>
    <w:rsid w:val="00CA5B20"/>
    <w:rsid w:val="00CA7022"/>
    <w:rsid w:val="00CA7734"/>
    <w:rsid w:val="00CB1978"/>
    <w:rsid w:val="00CB2198"/>
    <w:rsid w:val="00CB5F54"/>
    <w:rsid w:val="00CB6646"/>
    <w:rsid w:val="00CC0230"/>
    <w:rsid w:val="00CC4479"/>
    <w:rsid w:val="00CD0E01"/>
    <w:rsid w:val="00CD38EA"/>
    <w:rsid w:val="00CE065A"/>
    <w:rsid w:val="00CE14FC"/>
    <w:rsid w:val="00CE3FFF"/>
    <w:rsid w:val="00CF5AA7"/>
    <w:rsid w:val="00CF5F30"/>
    <w:rsid w:val="00D04677"/>
    <w:rsid w:val="00D05D3E"/>
    <w:rsid w:val="00D05E46"/>
    <w:rsid w:val="00D13231"/>
    <w:rsid w:val="00D17075"/>
    <w:rsid w:val="00D265E4"/>
    <w:rsid w:val="00D377A8"/>
    <w:rsid w:val="00D478A1"/>
    <w:rsid w:val="00D63ED6"/>
    <w:rsid w:val="00D662C1"/>
    <w:rsid w:val="00D72057"/>
    <w:rsid w:val="00D74E2E"/>
    <w:rsid w:val="00D81AF2"/>
    <w:rsid w:val="00D874DF"/>
    <w:rsid w:val="00D908F7"/>
    <w:rsid w:val="00D96028"/>
    <w:rsid w:val="00DB2361"/>
    <w:rsid w:val="00DB2F48"/>
    <w:rsid w:val="00DC3629"/>
    <w:rsid w:val="00DC4E0D"/>
    <w:rsid w:val="00DC68ED"/>
    <w:rsid w:val="00DD469D"/>
    <w:rsid w:val="00DE5483"/>
    <w:rsid w:val="00DE7764"/>
    <w:rsid w:val="00DF39DF"/>
    <w:rsid w:val="00DF77C6"/>
    <w:rsid w:val="00E01C13"/>
    <w:rsid w:val="00E04496"/>
    <w:rsid w:val="00E06863"/>
    <w:rsid w:val="00E1693D"/>
    <w:rsid w:val="00E23741"/>
    <w:rsid w:val="00E26F94"/>
    <w:rsid w:val="00E32F61"/>
    <w:rsid w:val="00E33269"/>
    <w:rsid w:val="00E36389"/>
    <w:rsid w:val="00E40001"/>
    <w:rsid w:val="00E627AD"/>
    <w:rsid w:val="00E7319E"/>
    <w:rsid w:val="00E75938"/>
    <w:rsid w:val="00E77383"/>
    <w:rsid w:val="00E81F57"/>
    <w:rsid w:val="00E861EA"/>
    <w:rsid w:val="00E93258"/>
    <w:rsid w:val="00E93383"/>
    <w:rsid w:val="00EA0790"/>
    <w:rsid w:val="00EA276D"/>
    <w:rsid w:val="00EA3744"/>
    <w:rsid w:val="00EB7919"/>
    <w:rsid w:val="00EC5CB1"/>
    <w:rsid w:val="00ED074B"/>
    <w:rsid w:val="00ED3A22"/>
    <w:rsid w:val="00EE4F11"/>
    <w:rsid w:val="00EE76AA"/>
    <w:rsid w:val="00EF33D5"/>
    <w:rsid w:val="00EF5DC4"/>
    <w:rsid w:val="00F00AB6"/>
    <w:rsid w:val="00F013CC"/>
    <w:rsid w:val="00F30D8F"/>
    <w:rsid w:val="00F316CB"/>
    <w:rsid w:val="00F41906"/>
    <w:rsid w:val="00F4493D"/>
    <w:rsid w:val="00F44BB3"/>
    <w:rsid w:val="00F563F4"/>
    <w:rsid w:val="00F57C37"/>
    <w:rsid w:val="00F61CE6"/>
    <w:rsid w:val="00F62E6F"/>
    <w:rsid w:val="00F6306C"/>
    <w:rsid w:val="00F6429F"/>
    <w:rsid w:val="00F66AA3"/>
    <w:rsid w:val="00F7070B"/>
    <w:rsid w:val="00F71730"/>
    <w:rsid w:val="00F71BDA"/>
    <w:rsid w:val="00F778CF"/>
    <w:rsid w:val="00F8397A"/>
    <w:rsid w:val="00F87702"/>
    <w:rsid w:val="00F930E2"/>
    <w:rsid w:val="00F97159"/>
    <w:rsid w:val="00F97B89"/>
    <w:rsid w:val="00FA30CD"/>
    <w:rsid w:val="00FA39C0"/>
    <w:rsid w:val="00FB0EE9"/>
    <w:rsid w:val="00FB50FF"/>
    <w:rsid w:val="00FC0A47"/>
    <w:rsid w:val="00FC46F9"/>
    <w:rsid w:val="00FC4F08"/>
    <w:rsid w:val="00FC7A16"/>
    <w:rsid w:val="00FD350E"/>
    <w:rsid w:val="00FD6DFE"/>
    <w:rsid w:val="00FE1167"/>
    <w:rsid w:val="00FE7296"/>
    <w:rsid w:val="00FE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E4F11"/>
  </w:style>
  <w:style w:type="character" w:customStyle="1" w:styleId="FootnoteTextChar">
    <w:name w:val="Footnote Text Char"/>
    <w:basedOn w:val="DefaultParagraphFont"/>
    <w:link w:val="FootnoteText"/>
    <w:uiPriority w:val="99"/>
    <w:rsid w:val="00EE4F11"/>
  </w:style>
  <w:style w:type="character" w:styleId="FootnoteReference">
    <w:name w:val="footnote reference"/>
    <w:basedOn w:val="DefaultParagraphFont"/>
    <w:uiPriority w:val="99"/>
    <w:unhideWhenUsed/>
    <w:rsid w:val="00EE4F11"/>
    <w:rPr>
      <w:vertAlign w:val="superscript"/>
    </w:rPr>
  </w:style>
  <w:style w:type="paragraph" w:customStyle="1" w:styleId="Normal1">
    <w:name w:val="Normal1"/>
    <w:rsid w:val="00F71BDA"/>
    <w:pPr>
      <w:spacing w:line="276" w:lineRule="auto"/>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F707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070B"/>
    <w:rPr>
      <w:rFonts w:ascii="Lucida Grande" w:hAnsi="Lucida Grande" w:cs="Lucida Grande"/>
      <w:sz w:val="18"/>
      <w:szCs w:val="18"/>
    </w:rPr>
  </w:style>
  <w:style w:type="paragraph" w:styleId="Header">
    <w:name w:val="header"/>
    <w:basedOn w:val="Normal"/>
    <w:link w:val="HeaderChar"/>
    <w:uiPriority w:val="99"/>
    <w:unhideWhenUsed/>
    <w:rsid w:val="00110985"/>
    <w:pPr>
      <w:tabs>
        <w:tab w:val="center" w:pos="4320"/>
        <w:tab w:val="right" w:pos="8640"/>
      </w:tabs>
    </w:pPr>
  </w:style>
  <w:style w:type="character" w:customStyle="1" w:styleId="HeaderChar">
    <w:name w:val="Header Char"/>
    <w:basedOn w:val="DefaultParagraphFont"/>
    <w:link w:val="Header"/>
    <w:uiPriority w:val="99"/>
    <w:rsid w:val="00110985"/>
  </w:style>
  <w:style w:type="paragraph" w:styleId="Footer">
    <w:name w:val="footer"/>
    <w:basedOn w:val="Normal"/>
    <w:link w:val="FooterChar"/>
    <w:uiPriority w:val="99"/>
    <w:unhideWhenUsed/>
    <w:rsid w:val="00110985"/>
    <w:pPr>
      <w:tabs>
        <w:tab w:val="center" w:pos="4320"/>
        <w:tab w:val="right" w:pos="8640"/>
      </w:tabs>
    </w:pPr>
  </w:style>
  <w:style w:type="character" w:customStyle="1" w:styleId="FooterChar">
    <w:name w:val="Footer Char"/>
    <w:basedOn w:val="DefaultParagraphFont"/>
    <w:link w:val="Footer"/>
    <w:uiPriority w:val="99"/>
    <w:rsid w:val="00110985"/>
  </w:style>
  <w:style w:type="character" w:styleId="Emphasis">
    <w:name w:val="Emphasis"/>
    <w:basedOn w:val="DefaultParagraphFont"/>
    <w:uiPriority w:val="20"/>
    <w:qFormat/>
    <w:rsid w:val="00674C20"/>
    <w:rPr>
      <w:i/>
      <w:iCs/>
    </w:rPr>
  </w:style>
  <w:style w:type="character" w:customStyle="1" w:styleId="cosmallcaps">
    <w:name w:val="co_smallcaps"/>
    <w:basedOn w:val="DefaultParagraphFont"/>
    <w:rsid w:val="00674C20"/>
  </w:style>
  <w:style w:type="character" w:styleId="CommentReference">
    <w:name w:val="annotation reference"/>
    <w:basedOn w:val="DefaultParagraphFont"/>
    <w:uiPriority w:val="99"/>
    <w:semiHidden/>
    <w:unhideWhenUsed/>
    <w:rsid w:val="005F4D74"/>
    <w:rPr>
      <w:sz w:val="16"/>
      <w:szCs w:val="16"/>
    </w:rPr>
  </w:style>
  <w:style w:type="paragraph" w:styleId="CommentText">
    <w:name w:val="annotation text"/>
    <w:basedOn w:val="Normal"/>
    <w:link w:val="CommentTextChar"/>
    <w:uiPriority w:val="99"/>
    <w:unhideWhenUsed/>
    <w:rsid w:val="005F4D74"/>
    <w:rPr>
      <w:sz w:val="20"/>
      <w:szCs w:val="20"/>
    </w:rPr>
  </w:style>
  <w:style w:type="character" w:customStyle="1" w:styleId="CommentTextChar">
    <w:name w:val="Comment Text Char"/>
    <w:basedOn w:val="DefaultParagraphFont"/>
    <w:link w:val="CommentText"/>
    <w:uiPriority w:val="99"/>
    <w:rsid w:val="005F4D74"/>
    <w:rPr>
      <w:sz w:val="20"/>
      <w:szCs w:val="20"/>
    </w:rPr>
  </w:style>
  <w:style w:type="paragraph" w:styleId="CommentSubject">
    <w:name w:val="annotation subject"/>
    <w:basedOn w:val="CommentText"/>
    <w:next w:val="CommentText"/>
    <w:link w:val="CommentSubjectChar"/>
    <w:uiPriority w:val="99"/>
    <w:semiHidden/>
    <w:unhideWhenUsed/>
    <w:rsid w:val="005F4D74"/>
    <w:rPr>
      <w:b/>
      <w:bCs/>
    </w:rPr>
  </w:style>
  <w:style w:type="character" w:customStyle="1" w:styleId="CommentSubjectChar">
    <w:name w:val="Comment Subject Char"/>
    <w:basedOn w:val="CommentTextChar"/>
    <w:link w:val="CommentSubject"/>
    <w:uiPriority w:val="99"/>
    <w:semiHidden/>
    <w:rsid w:val="005F4D74"/>
    <w:rPr>
      <w:b/>
      <w:bCs/>
      <w:sz w:val="20"/>
      <w:szCs w:val="20"/>
    </w:rPr>
  </w:style>
  <w:style w:type="paragraph" w:styleId="Revision">
    <w:name w:val="Revision"/>
    <w:hidden/>
    <w:uiPriority w:val="99"/>
    <w:semiHidden/>
    <w:rsid w:val="000465D5"/>
  </w:style>
  <w:style w:type="paragraph" w:customStyle="1" w:styleId="Normal2">
    <w:name w:val="Normal2"/>
    <w:rsid w:val="009E783C"/>
    <w:pPr>
      <w:spacing w:line="276" w:lineRule="auto"/>
    </w:pPr>
    <w:rPr>
      <w:rFonts w:ascii="Arial" w:eastAsia="Arial" w:hAnsi="Arial" w:cs="Arial"/>
      <w:color w:val="000000"/>
      <w:sz w:val="22"/>
      <w:szCs w:val="22"/>
    </w:rPr>
  </w:style>
  <w:style w:type="paragraph" w:customStyle="1" w:styleId="para2">
    <w:name w:val="para2"/>
    <w:uiPriority w:val="99"/>
    <w:rsid w:val="0089060B"/>
    <w:pPr>
      <w:widowControl w:val="0"/>
      <w:autoSpaceDE w:val="0"/>
      <w:autoSpaceDN w:val="0"/>
      <w:adjustRightInd w:val="0"/>
      <w:ind w:firstLine="720"/>
    </w:pPr>
    <w:rPr>
      <w:rFonts w:ascii="Arial" w:eastAsia="Times New Roman" w:hAnsi="Arial" w:cs="Times New Roman"/>
      <w:sz w:val="20"/>
      <w:szCs w:val="20"/>
    </w:rPr>
  </w:style>
  <w:style w:type="paragraph" w:styleId="NoSpacing">
    <w:name w:val="No Spacing"/>
    <w:uiPriority w:val="1"/>
    <w:qFormat/>
    <w:rsid w:val="0089060B"/>
    <w:rPr>
      <w:rFonts w:ascii="Calibri" w:eastAsia="Calibri" w:hAnsi="Calibri" w:cs="Times New Roman"/>
      <w:sz w:val="22"/>
      <w:szCs w:val="22"/>
    </w:rPr>
  </w:style>
  <w:style w:type="character" w:styleId="Strong">
    <w:name w:val="Strong"/>
    <w:basedOn w:val="DefaultParagraphFont"/>
    <w:uiPriority w:val="22"/>
    <w:qFormat/>
    <w:rsid w:val="0089060B"/>
    <w:rPr>
      <w:b/>
      <w:bCs/>
    </w:rPr>
  </w:style>
  <w:style w:type="character" w:customStyle="1" w:styleId="costarpage">
    <w:name w:val="co_starpage"/>
    <w:basedOn w:val="DefaultParagraphFont"/>
    <w:rsid w:val="0089060B"/>
  </w:style>
  <w:style w:type="character" w:customStyle="1" w:styleId="cosearchterm">
    <w:name w:val="co_searchterm"/>
    <w:basedOn w:val="DefaultParagraphFont"/>
    <w:rsid w:val="0089060B"/>
  </w:style>
  <w:style w:type="character" w:styleId="Hyperlink">
    <w:name w:val="Hyperlink"/>
    <w:basedOn w:val="DefaultParagraphFont"/>
    <w:uiPriority w:val="99"/>
    <w:unhideWhenUsed/>
    <w:rsid w:val="0089060B"/>
    <w:rPr>
      <w:color w:val="0000FF" w:themeColor="hyperlink"/>
      <w:u w:val="single"/>
    </w:rPr>
  </w:style>
  <w:style w:type="paragraph" w:styleId="Title">
    <w:name w:val="Title"/>
    <w:basedOn w:val="Normal"/>
    <w:next w:val="Normal"/>
    <w:link w:val="TitleChar"/>
    <w:uiPriority w:val="99"/>
    <w:qFormat/>
    <w:rsid w:val="00580B53"/>
    <w:pPr>
      <w:pBdr>
        <w:bottom w:val="single" w:sz="8" w:space="4" w:color="4F81BD"/>
      </w:pBdr>
      <w:spacing w:after="300"/>
      <w:contextualSpacing/>
      <w:jc w:val="center"/>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rsid w:val="00580B53"/>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1D50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E4F11"/>
  </w:style>
  <w:style w:type="character" w:customStyle="1" w:styleId="FootnoteTextChar">
    <w:name w:val="Footnote Text Char"/>
    <w:basedOn w:val="DefaultParagraphFont"/>
    <w:link w:val="FootnoteText"/>
    <w:uiPriority w:val="99"/>
    <w:rsid w:val="00EE4F11"/>
  </w:style>
  <w:style w:type="character" w:styleId="FootnoteReference">
    <w:name w:val="footnote reference"/>
    <w:basedOn w:val="DefaultParagraphFont"/>
    <w:uiPriority w:val="99"/>
    <w:unhideWhenUsed/>
    <w:rsid w:val="00EE4F11"/>
    <w:rPr>
      <w:vertAlign w:val="superscript"/>
    </w:rPr>
  </w:style>
  <w:style w:type="paragraph" w:customStyle="1" w:styleId="Normal1">
    <w:name w:val="Normal1"/>
    <w:rsid w:val="00F71BDA"/>
    <w:pPr>
      <w:spacing w:line="276" w:lineRule="auto"/>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F707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070B"/>
    <w:rPr>
      <w:rFonts w:ascii="Lucida Grande" w:hAnsi="Lucida Grande" w:cs="Lucida Grande"/>
      <w:sz w:val="18"/>
      <w:szCs w:val="18"/>
    </w:rPr>
  </w:style>
  <w:style w:type="paragraph" w:styleId="Header">
    <w:name w:val="header"/>
    <w:basedOn w:val="Normal"/>
    <w:link w:val="HeaderChar"/>
    <w:uiPriority w:val="99"/>
    <w:unhideWhenUsed/>
    <w:rsid w:val="00110985"/>
    <w:pPr>
      <w:tabs>
        <w:tab w:val="center" w:pos="4320"/>
        <w:tab w:val="right" w:pos="8640"/>
      </w:tabs>
    </w:pPr>
  </w:style>
  <w:style w:type="character" w:customStyle="1" w:styleId="HeaderChar">
    <w:name w:val="Header Char"/>
    <w:basedOn w:val="DefaultParagraphFont"/>
    <w:link w:val="Header"/>
    <w:uiPriority w:val="99"/>
    <w:rsid w:val="00110985"/>
  </w:style>
  <w:style w:type="paragraph" w:styleId="Footer">
    <w:name w:val="footer"/>
    <w:basedOn w:val="Normal"/>
    <w:link w:val="FooterChar"/>
    <w:uiPriority w:val="99"/>
    <w:unhideWhenUsed/>
    <w:rsid w:val="00110985"/>
    <w:pPr>
      <w:tabs>
        <w:tab w:val="center" w:pos="4320"/>
        <w:tab w:val="right" w:pos="8640"/>
      </w:tabs>
    </w:pPr>
  </w:style>
  <w:style w:type="character" w:customStyle="1" w:styleId="FooterChar">
    <w:name w:val="Footer Char"/>
    <w:basedOn w:val="DefaultParagraphFont"/>
    <w:link w:val="Footer"/>
    <w:uiPriority w:val="99"/>
    <w:rsid w:val="00110985"/>
  </w:style>
  <w:style w:type="character" w:styleId="Emphasis">
    <w:name w:val="Emphasis"/>
    <w:basedOn w:val="DefaultParagraphFont"/>
    <w:uiPriority w:val="20"/>
    <w:qFormat/>
    <w:rsid w:val="00674C20"/>
    <w:rPr>
      <w:i/>
      <w:iCs/>
    </w:rPr>
  </w:style>
  <w:style w:type="character" w:customStyle="1" w:styleId="cosmallcaps">
    <w:name w:val="co_smallcaps"/>
    <w:basedOn w:val="DefaultParagraphFont"/>
    <w:rsid w:val="00674C20"/>
  </w:style>
  <w:style w:type="character" w:styleId="CommentReference">
    <w:name w:val="annotation reference"/>
    <w:basedOn w:val="DefaultParagraphFont"/>
    <w:uiPriority w:val="99"/>
    <w:semiHidden/>
    <w:unhideWhenUsed/>
    <w:rsid w:val="005F4D74"/>
    <w:rPr>
      <w:sz w:val="16"/>
      <w:szCs w:val="16"/>
    </w:rPr>
  </w:style>
  <w:style w:type="paragraph" w:styleId="CommentText">
    <w:name w:val="annotation text"/>
    <w:basedOn w:val="Normal"/>
    <w:link w:val="CommentTextChar"/>
    <w:uiPriority w:val="99"/>
    <w:unhideWhenUsed/>
    <w:rsid w:val="005F4D74"/>
    <w:rPr>
      <w:sz w:val="20"/>
      <w:szCs w:val="20"/>
    </w:rPr>
  </w:style>
  <w:style w:type="character" w:customStyle="1" w:styleId="CommentTextChar">
    <w:name w:val="Comment Text Char"/>
    <w:basedOn w:val="DefaultParagraphFont"/>
    <w:link w:val="CommentText"/>
    <w:uiPriority w:val="99"/>
    <w:rsid w:val="005F4D74"/>
    <w:rPr>
      <w:sz w:val="20"/>
      <w:szCs w:val="20"/>
    </w:rPr>
  </w:style>
  <w:style w:type="paragraph" w:styleId="CommentSubject">
    <w:name w:val="annotation subject"/>
    <w:basedOn w:val="CommentText"/>
    <w:next w:val="CommentText"/>
    <w:link w:val="CommentSubjectChar"/>
    <w:uiPriority w:val="99"/>
    <w:semiHidden/>
    <w:unhideWhenUsed/>
    <w:rsid w:val="005F4D74"/>
    <w:rPr>
      <w:b/>
      <w:bCs/>
    </w:rPr>
  </w:style>
  <w:style w:type="character" w:customStyle="1" w:styleId="CommentSubjectChar">
    <w:name w:val="Comment Subject Char"/>
    <w:basedOn w:val="CommentTextChar"/>
    <w:link w:val="CommentSubject"/>
    <w:uiPriority w:val="99"/>
    <w:semiHidden/>
    <w:rsid w:val="005F4D74"/>
    <w:rPr>
      <w:b/>
      <w:bCs/>
      <w:sz w:val="20"/>
      <w:szCs w:val="20"/>
    </w:rPr>
  </w:style>
  <w:style w:type="paragraph" w:styleId="Revision">
    <w:name w:val="Revision"/>
    <w:hidden/>
    <w:uiPriority w:val="99"/>
    <w:semiHidden/>
    <w:rsid w:val="000465D5"/>
  </w:style>
  <w:style w:type="paragraph" w:customStyle="1" w:styleId="Normal2">
    <w:name w:val="Normal2"/>
    <w:rsid w:val="009E783C"/>
    <w:pPr>
      <w:spacing w:line="276" w:lineRule="auto"/>
    </w:pPr>
    <w:rPr>
      <w:rFonts w:ascii="Arial" w:eastAsia="Arial" w:hAnsi="Arial" w:cs="Arial"/>
      <w:color w:val="000000"/>
      <w:sz w:val="22"/>
      <w:szCs w:val="22"/>
    </w:rPr>
  </w:style>
  <w:style w:type="paragraph" w:customStyle="1" w:styleId="para2">
    <w:name w:val="para2"/>
    <w:uiPriority w:val="99"/>
    <w:rsid w:val="0089060B"/>
    <w:pPr>
      <w:widowControl w:val="0"/>
      <w:autoSpaceDE w:val="0"/>
      <w:autoSpaceDN w:val="0"/>
      <w:adjustRightInd w:val="0"/>
      <w:ind w:firstLine="720"/>
    </w:pPr>
    <w:rPr>
      <w:rFonts w:ascii="Arial" w:eastAsia="Times New Roman" w:hAnsi="Arial" w:cs="Times New Roman"/>
      <w:sz w:val="20"/>
      <w:szCs w:val="20"/>
    </w:rPr>
  </w:style>
  <w:style w:type="paragraph" w:styleId="NoSpacing">
    <w:name w:val="No Spacing"/>
    <w:uiPriority w:val="1"/>
    <w:qFormat/>
    <w:rsid w:val="0089060B"/>
    <w:rPr>
      <w:rFonts w:ascii="Calibri" w:eastAsia="Calibri" w:hAnsi="Calibri" w:cs="Times New Roman"/>
      <w:sz w:val="22"/>
      <w:szCs w:val="22"/>
    </w:rPr>
  </w:style>
  <w:style w:type="character" w:styleId="Strong">
    <w:name w:val="Strong"/>
    <w:basedOn w:val="DefaultParagraphFont"/>
    <w:uiPriority w:val="22"/>
    <w:qFormat/>
    <w:rsid w:val="0089060B"/>
    <w:rPr>
      <w:b/>
      <w:bCs/>
    </w:rPr>
  </w:style>
  <w:style w:type="character" w:customStyle="1" w:styleId="costarpage">
    <w:name w:val="co_starpage"/>
    <w:basedOn w:val="DefaultParagraphFont"/>
    <w:rsid w:val="0089060B"/>
  </w:style>
  <w:style w:type="character" w:customStyle="1" w:styleId="cosearchterm">
    <w:name w:val="co_searchterm"/>
    <w:basedOn w:val="DefaultParagraphFont"/>
    <w:rsid w:val="0089060B"/>
  </w:style>
  <w:style w:type="character" w:styleId="Hyperlink">
    <w:name w:val="Hyperlink"/>
    <w:basedOn w:val="DefaultParagraphFont"/>
    <w:uiPriority w:val="99"/>
    <w:unhideWhenUsed/>
    <w:rsid w:val="0089060B"/>
    <w:rPr>
      <w:color w:val="0000FF" w:themeColor="hyperlink"/>
      <w:u w:val="single"/>
    </w:rPr>
  </w:style>
  <w:style w:type="paragraph" w:styleId="Title">
    <w:name w:val="Title"/>
    <w:basedOn w:val="Normal"/>
    <w:next w:val="Normal"/>
    <w:link w:val="TitleChar"/>
    <w:uiPriority w:val="99"/>
    <w:qFormat/>
    <w:rsid w:val="00580B53"/>
    <w:pPr>
      <w:pBdr>
        <w:bottom w:val="single" w:sz="8" w:space="4" w:color="4F81BD"/>
      </w:pBdr>
      <w:spacing w:after="300"/>
      <w:contextualSpacing/>
      <w:jc w:val="center"/>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rsid w:val="00580B53"/>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1D5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5198">
      <w:bodyDiv w:val="1"/>
      <w:marLeft w:val="0"/>
      <w:marRight w:val="0"/>
      <w:marTop w:val="0"/>
      <w:marBottom w:val="0"/>
      <w:divBdr>
        <w:top w:val="none" w:sz="0" w:space="0" w:color="auto"/>
        <w:left w:val="none" w:sz="0" w:space="0" w:color="auto"/>
        <w:bottom w:val="none" w:sz="0" w:space="0" w:color="auto"/>
        <w:right w:val="none" w:sz="0" w:space="0" w:color="auto"/>
      </w:divBdr>
      <w:divsChild>
        <w:div w:id="767845837">
          <w:marLeft w:val="0"/>
          <w:marRight w:val="0"/>
          <w:marTop w:val="0"/>
          <w:marBottom w:val="0"/>
          <w:divBdr>
            <w:top w:val="none" w:sz="0" w:space="0" w:color="auto"/>
            <w:left w:val="none" w:sz="0" w:space="0" w:color="auto"/>
            <w:bottom w:val="none" w:sz="0" w:space="0" w:color="auto"/>
            <w:right w:val="none" w:sz="0" w:space="0" w:color="auto"/>
          </w:divBdr>
          <w:divsChild>
            <w:div w:id="502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9164">
      <w:bodyDiv w:val="1"/>
      <w:marLeft w:val="0"/>
      <w:marRight w:val="0"/>
      <w:marTop w:val="0"/>
      <w:marBottom w:val="0"/>
      <w:divBdr>
        <w:top w:val="none" w:sz="0" w:space="0" w:color="auto"/>
        <w:left w:val="none" w:sz="0" w:space="0" w:color="auto"/>
        <w:bottom w:val="none" w:sz="0" w:space="0" w:color="auto"/>
        <w:right w:val="none" w:sz="0" w:space="0" w:color="auto"/>
      </w:divBdr>
      <w:divsChild>
        <w:div w:id="2068450095">
          <w:marLeft w:val="0"/>
          <w:marRight w:val="0"/>
          <w:marTop w:val="0"/>
          <w:marBottom w:val="0"/>
          <w:divBdr>
            <w:top w:val="none" w:sz="0" w:space="0" w:color="auto"/>
            <w:left w:val="none" w:sz="0" w:space="0" w:color="auto"/>
            <w:bottom w:val="none" w:sz="0" w:space="0" w:color="auto"/>
            <w:right w:val="none" w:sz="0" w:space="0" w:color="auto"/>
          </w:divBdr>
          <w:divsChild>
            <w:div w:id="17094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4141">
      <w:bodyDiv w:val="1"/>
      <w:marLeft w:val="0"/>
      <w:marRight w:val="0"/>
      <w:marTop w:val="0"/>
      <w:marBottom w:val="0"/>
      <w:divBdr>
        <w:top w:val="none" w:sz="0" w:space="0" w:color="auto"/>
        <w:left w:val="none" w:sz="0" w:space="0" w:color="auto"/>
        <w:bottom w:val="none" w:sz="0" w:space="0" w:color="auto"/>
        <w:right w:val="none" w:sz="0" w:space="0" w:color="auto"/>
      </w:divBdr>
      <w:divsChild>
        <w:div w:id="1721245151">
          <w:marLeft w:val="0"/>
          <w:marRight w:val="0"/>
          <w:marTop w:val="0"/>
          <w:marBottom w:val="0"/>
          <w:divBdr>
            <w:top w:val="none" w:sz="0" w:space="0" w:color="auto"/>
            <w:left w:val="none" w:sz="0" w:space="0" w:color="auto"/>
            <w:bottom w:val="none" w:sz="0" w:space="0" w:color="auto"/>
            <w:right w:val="none" w:sz="0" w:space="0" w:color="auto"/>
          </w:divBdr>
          <w:divsChild>
            <w:div w:id="6589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8852">
      <w:bodyDiv w:val="1"/>
      <w:marLeft w:val="0"/>
      <w:marRight w:val="0"/>
      <w:marTop w:val="0"/>
      <w:marBottom w:val="0"/>
      <w:divBdr>
        <w:top w:val="none" w:sz="0" w:space="0" w:color="auto"/>
        <w:left w:val="none" w:sz="0" w:space="0" w:color="auto"/>
        <w:bottom w:val="none" w:sz="0" w:space="0" w:color="auto"/>
        <w:right w:val="none" w:sz="0" w:space="0" w:color="auto"/>
      </w:divBdr>
      <w:divsChild>
        <w:div w:id="874002997">
          <w:marLeft w:val="0"/>
          <w:marRight w:val="0"/>
          <w:marTop w:val="0"/>
          <w:marBottom w:val="0"/>
          <w:divBdr>
            <w:top w:val="none" w:sz="0" w:space="0" w:color="auto"/>
            <w:left w:val="none" w:sz="0" w:space="0" w:color="auto"/>
            <w:bottom w:val="none" w:sz="0" w:space="0" w:color="auto"/>
            <w:right w:val="none" w:sz="0" w:space="0" w:color="auto"/>
          </w:divBdr>
          <w:divsChild>
            <w:div w:id="7346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983">
      <w:bodyDiv w:val="1"/>
      <w:marLeft w:val="0"/>
      <w:marRight w:val="0"/>
      <w:marTop w:val="0"/>
      <w:marBottom w:val="0"/>
      <w:divBdr>
        <w:top w:val="none" w:sz="0" w:space="0" w:color="auto"/>
        <w:left w:val="none" w:sz="0" w:space="0" w:color="auto"/>
        <w:bottom w:val="none" w:sz="0" w:space="0" w:color="auto"/>
        <w:right w:val="none" w:sz="0" w:space="0" w:color="auto"/>
      </w:divBdr>
      <w:divsChild>
        <w:div w:id="34161750">
          <w:marLeft w:val="0"/>
          <w:marRight w:val="0"/>
          <w:marTop w:val="0"/>
          <w:marBottom w:val="0"/>
          <w:divBdr>
            <w:top w:val="none" w:sz="0" w:space="0" w:color="auto"/>
            <w:left w:val="none" w:sz="0" w:space="0" w:color="auto"/>
            <w:bottom w:val="none" w:sz="0" w:space="0" w:color="auto"/>
            <w:right w:val="none" w:sz="0" w:space="0" w:color="auto"/>
          </w:divBdr>
          <w:divsChild>
            <w:div w:id="15348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1054">
      <w:bodyDiv w:val="1"/>
      <w:marLeft w:val="0"/>
      <w:marRight w:val="0"/>
      <w:marTop w:val="0"/>
      <w:marBottom w:val="0"/>
      <w:divBdr>
        <w:top w:val="none" w:sz="0" w:space="0" w:color="auto"/>
        <w:left w:val="none" w:sz="0" w:space="0" w:color="auto"/>
        <w:bottom w:val="none" w:sz="0" w:space="0" w:color="auto"/>
        <w:right w:val="none" w:sz="0" w:space="0" w:color="auto"/>
      </w:divBdr>
      <w:divsChild>
        <w:div w:id="1019745043">
          <w:marLeft w:val="0"/>
          <w:marRight w:val="0"/>
          <w:marTop w:val="0"/>
          <w:marBottom w:val="0"/>
          <w:divBdr>
            <w:top w:val="none" w:sz="0" w:space="0" w:color="auto"/>
            <w:left w:val="none" w:sz="0" w:space="0" w:color="auto"/>
            <w:bottom w:val="none" w:sz="0" w:space="0" w:color="auto"/>
            <w:right w:val="none" w:sz="0" w:space="0" w:color="auto"/>
          </w:divBdr>
          <w:divsChild>
            <w:div w:id="2065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3527">
      <w:bodyDiv w:val="1"/>
      <w:marLeft w:val="0"/>
      <w:marRight w:val="0"/>
      <w:marTop w:val="0"/>
      <w:marBottom w:val="0"/>
      <w:divBdr>
        <w:top w:val="none" w:sz="0" w:space="0" w:color="auto"/>
        <w:left w:val="none" w:sz="0" w:space="0" w:color="auto"/>
        <w:bottom w:val="none" w:sz="0" w:space="0" w:color="auto"/>
        <w:right w:val="none" w:sz="0" w:space="0" w:color="auto"/>
      </w:divBdr>
      <w:divsChild>
        <w:div w:id="420763526">
          <w:marLeft w:val="0"/>
          <w:marRight w:val="0"/>
          <w:marTop w:val="0"/>
          <w:marBottom w:val="0"/>
          <w:divBdr>
            <w:top w:val="none" w:sz="0" w:space="0" w:color="auto"/>
            <w:left w:val="none" w:sz="0" w:space="0" w:color="auto"/>
            <w:bottom w:val="none" w:sz="0" w:space="0" w:color="auto"/>
            <w:right w:val="none" w:sz="0" w:space="0" w:color="auto"/>
          </w:divBdr>
          <w:divsChild>
            <w:div w:id="293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59416">
      <w:bodyDiv w:val="1"/>
      <w:marLeft w:val="0"/>
      <w:marRight w:val="0"/>
      <w:marTop w:val="0"/>
      <w:marBottom w:val="0"/>
      <w:divBdr>
        <w:top w:val="none" w:sz="0" w:space="0" w:color="auto"/>
        <w:left w:val="none" w:sz="0" w:space="0" w:color="auto"/>
        <w:bottom w:val="none" w:sz="0" w:space="0" w:color="auto"/>
        <w:right w:val="none" w:sz="0" w:space="0" w:color="auto"/>
      </w:divBdr>
      <w:divsChild>
        <w:div w:id="77948837">
          <w:marLeft w:val="0"/>
          <w:marRight w:val="0"/>
          <w:marTop w:val="0"/>
          <w:marBottom w:val="0"/>
          <w:divBdr>
            <w:top w:val="none" w:sz="0" w:space="0" w:color="auto"/>
            <w:left w:val="none" w:sz="0" w:space="0" w:color="auto"/>
            <w:bottom w:val="none" w:sz="0" w:space="0" w:color="auto"/>
            <w:right w:val="none" w:sz="0" w:space="0" w:color="auto"/>
          </w:divBdr>
          <w:divsChild>
            <w:div w:id="11872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2929">
      <w:bodyDiv w:val="1"/>
      <w:marLeft w:val="0"/>
      <w:marRight w:val="0"/>
      <w:marTop w:val="0"/>
      <w:marBottom w:val="0"/>
      <w:divBdr>
        <w:top w:val="none" w:sz="0" w:space="0" w:color="auto"/>
        <w:left w:val="none" w:sz="0" w:space="0" w:color="auto"/>
        <w:bottom w:val="none" w:sz="0" w:space="0" w:color="auto"/>
        <w:right w:val="none" w:sz="0" w:space="0" w:color="auto"/>
      </w:divBdr>
      <w:divsChild>
        <w:div w:id="312682057">
          <w:marLeft w:val="0"/>
          <w:marRight w:val="0"/>
          <w:marTop w:val="0"/>
          <w:marBottom w:val="0"/>
          <w:divBdr>
            <w:top w:val="none" w:sz="0" w:space="0" w:color="auto"/>
            <w:left w:val="none" w:sz="0" w:space="0" w:color="auto"/>
            <w:bottom w:val="none" w:sz="0" w:space="0" w:color="auto"/>
            <w:right w:val="none" w:sz="0" w:space="0" w:color="auto"/>
          </w:divBdr>
          <w:divsChild>
            <w:div w:id="21450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3275">
      <w:bodyDiv w:val="1"/>
      <w:marLeft w:val="0"/>
      <w:marRight w:val="0"/>
      <w:marTop w:val="0"/>
      <w:marBottom w:val="0"/>
      <w:divBdr>
        <w:top w:val="none" w:sz="0" w:space="0" w:color="auto"/>
        <w:left w:val="none" w:sz="0" w:space="0" w:color="auto"/>
        <w:bottom w:val="none" w:sz="0" w:space="0" w:color="auto"/>
        <w:right w:val="none" w:sz="0" w:space="0" w:color="auto"/>
      </w:divBdr>
      <w:divsChild>
        <w:div w:id="504630021">
          <w:marLeft w:val="0"/>
          <w:marRight w:val="0"/>
          <w:marTop w:val="0"/>
          <w:marBottom w:val="0"/>
          <w:divBdr>
            <w:top w:val="none" w:sz="0" w:space="0" w:color="auto"/>
            <w:left w:val="none" w:sz="0" w:space="0" w:color="auto"/>
            <w:bottom w:val="none" w:sz="0" w:space="0" w:color="auto"/>
            <w:right w:val="none" w:sz="0" w:space="0" w:color="auto"/>
          </w:divBdr>
          <w:divsChild>
            <w:div w:id="16091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38269">
      <w:bodyDiv w:val="1"/>
      <w:marLeft w:val="0"/>
      <w:marRight w:val="0"/>
      <w:marTop w:val="0"/>
      <w:marBottom w:val="0"/>
      <w:divBdr>
        <w:top w:val="none" w:sz="0" w:space="0" w:color="auto"/>
        <w:left w:val="none" w:sz="0" w:space="0" w:color="auto"/>
        <w:bottom w:val="none" w:sz="0" w:space="0" w:color="auto"/>
        <w:right w:val="none" w:sz="0" w:space="0" w:color="auto"/>
      </w:divBdr>
      <w:divsChild>
        <w:div w:id="1509097714">
          <w:marLeft w:val="0"/>
          <w:marRight w:val="0"/>
          <w:marTop w:val="0"/>
          <w:marBottom w:val="0"/>
          <w:divBdr>
            <w:top w:val="none" w:sz="0" w:space="0" w:color="auto"/>
            <w:left w:val="none" w:sz="0" w:space="0" w:color="auto"/>
            <w:bottom w:val="none" w:sz="0" w:space="0" w:color="auto"/>
            <w:right w:val="none" w:sz="0" w:space="0" w:color="auto"/>
          </w:divBdr>
          <w:divsChild>
            <w:div w:id="11250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8525">
      <w:bodyDiv w:val="1"/>
      <w:marLeft w:val="0"/>
      <w:marRight w:val="0"/>
      <w:marTop w:val="0"/>
      <w:marBottom w:val="0"/>
      <w:divBdr>
        <w:top w:val="none" w:sz="0" w:space="0" w:color="auto"/>
        <w:left w:val="none" w:sz="0" w:space="0" w:color="auto"/>
        <w:bottom w:val="none" w:sz="0" w:space="0" w:color="auto"/>
        <w:right w:val="none" w:sz="0" w:space="0" w:color="auto"/>
      </w:divBdr>
      <w:divsChild>
        <w:div w:id="1171141811">
          <w:marLeft w:val="0"/>
          <w:marRight w:val="0"/>
          <w:marTop w:val="0"/>
          <w:marBottom w:val="0"/>
          <w:divBdr>
            <w:top w:val="none" w:sz="0" w:space="0" w:color="auto"/>
            <w:left w:val="none" w:sz="0" w:space="0" w:color="auto"/>
            <w:bottom w:val="none" w:sz="0" w:space="0" w:color="auto"/>
            <w:right w:val="none" w:sz="0" w:space="0" w:color="auto"/>
          </w:divBdr>
          <w:divsChild>
            <w:div w:id="2146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90253">
      <w:bodyDiv w:val="1"/>
      <w:marLeft w:val="0"/>
      <w:marRight w:val="0"/>
      <w:marTop w:val="0"/>
      <w:marBottom w:val="0"/>
      <w:divBdr>
        <w:top w:val="none" w:sz="0" w:space="0" w:color="auto"/>
        <w:left w:val="none" w:sz="0" w:space="0" w:color="auto"/>
        <w:bottom w:val="none" w:sz="0" w:space="0" w:color="auto"/>
        <w:right w:val="none" w:sz="0" w:space="0" w:color="auto"/>
      </w:divBdr>
      <w:divsChild>
        <w:div w:id="536310441">
          <w:marLeft w:val="0"/>
          <w:marRight w:val="0"/>
          <w:marTop w:val="0"/>
          <w:marBottom w:val="0"/>
          <w:divBdr>
            <w:top w:val="none" w:sz="0" w:space="0" w:color="auto"/>
            <w:left w:val="none" w:sz="0" w:space="0" w:color="auto"/>
            <w:bottom w:val="none" w:sz="0" w:space="0" w:color="auto"/>
            <w:right w:val="none" w:sz="0" w:space="0" w:color="auto"/>
          </w:divBdr>
          <w:divsChild>
            <w:div w:id="9008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5461">
      <w:bodyDiv w:val="1"/>
      <w:marLeft w:val="0"/>
      <w:marRight w:val="0"/>
      <w:marTop w:val="0"/>
      <w:marBottom w:val="0"/>
      <w:divBdr>
        <w:top w:val="none" w:sz="0" w:space="0" w:color="auto"/>
        <w:left w:val="none" w:sz="0" w:space="0" w:color="auto"/>
        <w:bottom w:val="none" w:sz="0" w:space="0" w:color="auto"/>
        <w:right w:val="none" w:sz="0" w:space="0" w:color="auto"/>
      </w:divBdr>
      <w:divsChild>
        <w:div w:id="1442336640">
          <w:marLeft w:val="0"/>
          <w:marRight w:val="0"/>
          <w:marTop w:val="0"/>
          <w:marBottom w:val="0"/>
          <w:divBdr>
            <w:top w:val="none" w:sz="0" w:space="0" w:color="auto"/>
            <w:left w:val="none" w:sz="0" w:space="0" w:color="auto"/>
            <w:bottom w:val="none" w:sz="0" w:space="0" w:color="auto"/>
            <w:right w:val="none" w:sz="0" w:space="0" w:color="auto"/>
          </w:divBdr>
          <w:divsChild>
            <w:div w:id="10092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4486">
      <w:bodyDiv w:val="1"/>
      <w:marLeft w:val="0"/>
      <w:marRight w:val="0"/>
      <w:marTop w:val="0"/>
      <w:marBottom w:val="0"/>
      <w:divBdr>
        <w:top w:val="none" w:sz="0" w:space="0" w:color="auto"/>
        <w:left w:val="none" w:sz="0" w:space="0" w:color="auto"/>
        <w:bottom w:val="none" w:sz="0" w:space="0" w:color="auto"/>
        <w:right w:val="none" w:sz="0" w:space="0" w:color="auto"/>
      </w:divBdr>
      <w:divsChild>
        <w:div w:id="971250239">
          <w:marLeft w:val="0"/>
          <w:marRight w:val="0"/>
          <w:marTop w:val="0"/>
          <w:marBottom w:val="0"/>
          <w:divBdr>
            <w:top w:val="none" w:sz="0" w:space="0" w:color="auto"/>
            <w:left w:val="none" w:sz="0" w:space="0" w:color="auto"/>
            <w:bottom w:val="none" w:sz="0" w:space="0" w:color="auto"/>
            <w:right w:val="none" w:sz="0" w:space="0" w:color="auto"/>
          </w:divBdr>
          <w:divsChild>
            <w:div w:id="14937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02378">
      <w:bodyDiv w:val="1"/>
      <w:marLeft w:val="0"/>
      <w:marRight w:val="0"/>
      <w:marTop w:val="0"/>
      <w:marBottom w:val="0"/>
      <w:divBdr>
        <w:top w:val="none" w:sz="0" w:space="0" w:color="auto"/>
        <w:left w:val="none" w:sz="0" w:space="0" w:color="auto"/>
        <w:bottom w:val="none" w:sz="0" w:space="0" w:color="auto"/>
        <w:right w:val="none" w:sz="0" w:space="0" w:color="auto"/>
      </w:divBdr>
      <w:divsChild>
        <w:div w:id="1556502527">
          <w:marLeft w:val="0"/>
          <w:marRight w:val="0"/>
          <w:marTop w:val="0"/>
          <w:marBottom w:val="0"/>
          <w:divBdr>
            <w:top w:val="none" w:sz="0" w:space="0" w:color="auto"/>
            <w:left w:val="none" w:sz="0" w:space="0" w:color="auto"/>
            <w:bottom w:val="none" w:sz="0" w:space="0" w:color="auto"/>
            <w:right w:val="none" w:sz="0" w:space="0" w:color="auto"/>
          </w:divBdr>
          <w:divsChild>
            <w:div w:id="639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1900">
      <w:bodyDiv w:val="1"/>
      <w:marLeft w:val="0"/>
      <w:marRight w:val="0"/>
      <w:marTop w:val="0"/>
      <w:marBottom w:val="0"/>
      <w:divBdr>
        <w:top w:val="none" w:sz="0" w:space="0" w:color="auto"/>
        <w:left w:val="none" w:sz="0" w:space="0" w:color="auto"/>
        <w:bottom w:val="none" w:sz="0" w:space="0" w:color="auto"/>
        <w:right w:val="none" w:sz="0" w:space="0" w:color="auto"/>
      </w:divBdr>
      <w:divsChild>
        <w:div w:id="1343363561">
          <w:marLeft w:val="0"/>
          <w:marRight w:val="0"/>
          <w:marTop w:val="0"/>
          <w:marBottom w:val="0"/>
          <w:divBdr>
            <w:top w:val="none" w:sz="0" w:space="0" w:color="auto"/>
            <w:left w:val="none" w:sz="0" w:space="0" w:color="auto"/>
            <w:bottom w:val="none" w:sz="0" w:space="0" w:color="auto"/>
            <w:right w:val="none" w:sz="0" w:space="0" w:color="auto"/>
          </w:divBdr>
          <w:divsChild>
            <w:div w:id="21062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58977-E64D-4E3F-B78C-3D2199B7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Serota</dc:creator>
  <cp:lastModifiedBy>ServUS</cp:lastModifiedBy>
  <cp:revision>2</cp:revision>
  <cp:lastPrinted>2016-12-21T22:08:00Z</cp:lastPrinted>
  <dcterms:created xsi:type="dcterms:W3CDTF">2017-04-10T16:16:00Z</dcterms:created>
  <dcterms:modified xsi:type="dcterms:W3CDTF">2017-04-10T16:16:00Z</dcterms:modified>
</cp:coreProperties>
</file>