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7D3" w:rsidRDefault="00DA57D3" w:rsidP="00DA57D3">
      <w:r>
        <w:t>DC Commission for Women</w:t>
      </w:r>
      <w:r>
        <w:br/>
        <w:t xml:space="preserve">Tuesday, </w:t>
      </w:r>
      <w:r>
        <w:t>January 14, 2020</w:t>
      </w:r>
      <w:r>
        <w:br/>
        <w:t>Meeting Minutes</w:t>
      </w:r>
    </w:p>
    <w:p w:rsidR="00DA57D3" w:rsidRDefault="00DA57D3" w:rsidP="00DA57D3">
      <w:r>
        <w:t xml:space="preserve">Location: </w:t>
      </w:r>
      <w:r>
        <w:t>Room 507</w:t>
      </w:r>
      <w:r>
        <w:t>, Wilson Building</w:t>
      </w:r>
      <w:r>
        <w:br/>
      </w:r>
      <w:r>
        <w:rPr>
          <w:b/>
        </w:rPr>
        <w:br/>
      </w:r>
      <w:r w:rsidRPr="00F806BA">
        <w:rPr>
          <w:b/>
        </w:rPr>
        <w:t>Meeting called to order:</w:t>
      </w:r>
      <w:r>
        <w:t xml:space="preserve"> The mee</w:t>
      </w:r>
      <w:r>
        <w:t>ting was called to order at 6:20</w:t>
      </w:r>
      <w:r>
        <w:t xml:space="preserve"> p.m.</w:t>
      </w:r>
    </w:p>
    <w:p w:rsidR="00DA57D3" w:rsidRDefault="00DA57D3" w:rsidP="00DA57D3">
      <w:r w:rsidRPr="00F806BA">
        <w:rPr>
          <w:b/>
        </w:rPr>
        <w:t>Roll Call:</w:t>
      </w:r>
      <w:r>
        <w:t xml:space="preserve"> Completed at 6:23</w:t>
      </w:r>
      <w:r>
        <w:t xml:space="preserve"> p.m.</w:t>
      </w:r>
    </w:p>
    <w:p w:rsidR="00DA57D3" w:rsidRDefault="00DA57D3" w:rsidP="00DA57D3">
      <w:pPr>
        <w:spacing w:after="0" w:line="240" w:lineRule="auto"/>
      </w:pPr>
    </w:p>
    <w:tbl>
      <w:tblPr>
        <w:tblStyle w:val="TableGrid"/>
        <w:tblW w:w="0" w:type="auto"/>
        <w:tblLook w:val="04A0" w:firstRow="1" w:lastRow="0" w:firstColumn="1" w:lastColumn="0" w:noHBand="0" w:noVBand="1"/>
      </w:tblPr>
      <w:tblGrid>
        <w:gridCol w:w="4675"/>
        <w:gridCol w:w="4675"/>
      </w:tblGrid>
      <w:tr w:rsidR="00DA57D3" w:rsidTr="00F42274">
        <w:tc>
          <w:tcPr>
            <w:tcW w:w="4675" w:type="dxa"/>
          </w:tcPr>
          <w:p w:rsidR="00DA57D3" w:rsidRPr="00FE7E25" w:rsidRDefault="00DA57D3" w:rsidP="00F42274">
            <w:pPr>
              <w:rPr>
                <w:b/>
              </w:rPr>
            </w:pPr>
            <w:r w:rsidRPr="00FE7E25">
              <w:rPr>
                <w:b/>
              </w:rPr>
              <w:t>Commissioners</w:t>
            </w:r>
          </w:p>
        </w:tc>
        <w:tc>
          <w:tcPr>
            <w:tcW w:w="4675" w:type="dxa"/>
          </w:tcPr>
          <w:p w:rsidR="00DA57D3" w:rsidRPr="00FE7E25" w:rsidRDefault="00DA57D3" w:rsidP="00F42274">
            <w:pPr>
              <w:rPr>
                <w:b/>
              </w:rPr>
            </w:pPr>
            <w:r w:rsidRPr="00FE7E25">
              <w:rPr>
                <w:b/>
              </w:rPr>
              <w:t>Attending</w:t>
            </w:r>
          </w:p>
        </w:tc>
      </w:tr>
      <w:tr w:rsidR="00DA57D3" w:rsidTr="00F42274">
        <w:tc>
          <w:tcPr>
            <w:tcW w:w="4675" w:type="dxa"/>
          </w:tcPr>
          <w:p w:rsidR="00DA57D3" w:rsidRDefault="00DA57D3" w:rsidP="00F42274">
            <w:r>
              <w:t>Gabrielle Alfonso</w:t>
            </w:r>
          </w:p>
        </w:tc>
        <w:tc>
          <w:tcPr>
            <w:tcW w:w="4675" w:type="dxa"/>
          </w:tcPr>
          <w:p w:rsidR="00DA57D3" w:rsidRDefault="00DA57D3" w:rsidP="00F42274">
            <w:r>
              <w:t>yes</w:t>
            </w:r>
          </w:p>
        </w:tc>
      </w:tr>
      <w:tr w:rsidR="00DA57D3" w:rsidTr="00F42274">
        <w:tc>
          <w:tcPr>
            <w:tcW w:w="4675" w:type="dxa"/>
          </w:tcPr>
          <w:p w:rsidR="00DA57D3" w:rsidRDefault="00DA57D3" w:rsidP="00F42274">
            <w:r>
              <w:t>Nia Hope Bess</w:t>
            </w:r>
          </w:p>
        </w:tc>
        <w:tc>
          <w:tcPr>
            <w:tcW w:w="4675" w:type="dxa"/>
          </w:tcPr>
          <w:p w:rsidR="00DA57D3" w:rsidRDefault="00DA57D3" w:rsidP="00F42274">
            <w:r>
              <w:t>no</w:t>
            </w:r>
          </w:p>
        </w:tc>
      </w:tr>
      <w:tr w:rsidR="00DA57D3" w:rsidTr="00F42274">
        <w:tc>
          <w:tcPr>
            <w:tcW w:w="4675" w:type="dxa"/>
          </w:tcPr>
          <w:p w:rsidR="00DA57D3" w:rsidRDefault="00DA57D3" w:rsidP="00F42274">
            <w:r>
              <w:t>Donella Brockington, Vice Chair</w:t>
            </w:r>
          </w:p>
        </w:tc>
        <w:tc>
          <w:tcPr>
            <w:tcW w:w="4675" w:type="dxa"/>
          </w:tcPr>
          <w:p w:rsidR="00DA57D3" w:rsidRDefault="00DA57D3" w:rsidP="00F42274">
            <w:r>
              <w:t>yes</w:t>
            </w:r>
          </w:p>
        </w:tc>
      </w:tr>
      <w:tr w:rsidR="00DA57D3" w:rsidTr="00F42274">
        <w:tc>
          <w:tcPr>
            <w:tcW w:w="4675" w:type="dxa"/>
          </w:tcPr>
          <w:p w:rsidR="00DA57D3" w:rsidRDefault="00DA57D3" w:rsidP="00F42274">
            <w:proofErr w:type="spellStart"/>
            <w:r>
              <w:t>Aryn</w:t>
            </w:r>
            <w:proofErr w:type="spellEnd"/>
            <w:r>
              <w:t xml:space="preserve"> </w:t>
            </w:r>
            <w:proofErr w:type="spellStart"/>
            <w:r>
              <w:t>Bussey</w:t>
            </w:r>
            <w:proofErr w:type="spellEnd"/>
          </w:p>
        </w:tc>
        <w:tc>
          <w:tcPr>
            <w:tcW w:w="4675" w:type="dxa"/>
          </w:tcPr>
          <w:p w:rsidR="00DA57D3" w:rsidRDefault="00DA57D3" w:rsidP="00F42274">
            <w:r>
              <w:t>no</w:t>
            </w:r>
          </w:p>
        </w:tc>
      </w:tr>
      <w:tr w:rsidR="00DA57D3" w:rsidTr="00F42274">
        <w:tc>
          <w:tcPr>
            <w:tcW w:w="4675" w:type="dxa"/>
          </w:tcPr>
          <w:p w:rsidR="00DA57D3" w:rsidRDefault="00DA57D3" w:rsidP="00F42274">
            <w:r>
              <w:t>Brandy Butler</w:t>
            </w:r>
          </w:p>
        </w:tc>
        <w:tc>
          <w:tcPr>
            <w:tcW w:w="4675" w:type="dxa"/>
          </w:tcPr>
          <w:p w:rsidR="00DA57D3" w:rsidRDefault="00DA57D3" w:rsidP="00F42274">
            <w:r>
              <w:t>yes</w:t>
            </w:r>
          </w:p>
        </w:tc>
      </w:tr>
      <w:tr w:rsidR="00DA57D3" w:rsidTr="00F42274">
        <w:tc>
          <w:tcPr>
            <w:tcW w:w="4675" w:type="dxa"/>
          </w:tcPr>
          <w:p w:rsidR="00DA57D3" w:rsidRDefault="00DA57D3" w:rsidP="00F42274">
            <w:r>
              <w:t>Courtney Christian</w:t>
            </w:r>
          </w:p>
        </w:tc>
        <w:tc>
          <w:tcPr>
            <w:tcW w:w="4675" w:type="dxa"/>
          </w:tcPr>
          <w:p w:rsidR="00DA57D3" w:rsidRDefault="00DA57D3" w:rsidP="00F42274">
            <w:r>
              <w:t>no</w:t>
            </w:r>
          </w:p>
        </w:tc>
      </w:tr>
      <w:tr w:rsidR="00DA57D3" w:rsidTr="00F42274">
        <w:tc>
          <w:tcPr>
            <w:tcW w:w="4675" w:type="dxa"/>
          </w:tcPr>
          <w:p w:rsidR="00DA57D3" w:rsidRDefault="00DA57D3" w:rsidP="00F42274">
            <w:r>
              <w:t>Abby Fenton</w:t>
            </w:r>
          </w:p>
        </w:tc>
        <w:tc>
          <w:tcPr>
            <w:tcW w:w="4675" w:type="dxa"/>
          </w:tcPr>
          <w:p w:rsidR="00DA57D3" w:rsidRDefault="00DA57D3" w:rsidP="00F42274">
            <w:r>
              <w:t>no</w:t>
            </w:r>
          </w:p>
        </w:tc>
      </w:tr>
      <w:tr w:rsidR="00DA57D3" w:rsidTr="00F42274">
        <w:tc>
          <w:tcPr>
            <w:tcW w:w="4675" w:type="dxa"/>
          </w:tcPr>
          <w:p w:rsidR="00DA57D3" w:rsidRDefault="00DA57D3" w:rsidP="00F42274">
            <w:r>
              <w:t>Jacquelyn Glover</w:t>
            </w:r>
          </w:p>
        </w:tc>
        <w:tc>
          <w:tcPr>
            <w:tcW w:w="4675" w:type="dxa"/>
          </w:tcPr>
          <w:p w:rsidR="00DA57D3" w:rsidRDefault="00DA57D3" w:rsidP="00F42274">
            <w:r>
              <w:t>yes</w:t>
            </w:r>
          </w:p>
        </w:tc>
      </w:tr>
      <w:tr w:rsidR="00DA57D3" w:rsidTr="00F42274">
        <w:tc>
          <w:tcPr>
            <w:tcW w:w="4675" w:type="dxa"/>
          </w:tcPr>
          <w:p w:rsidR="00DA57D3" w:rsidRDefault="00DA57D3" w:rsidP="00F42274">
            <w:proofErr w:type="spellStart"/>
            <w:r>
              <w:t>Tiffini</w:t>
            </w:r>
            <w:proofErr w:type="spellEnd"/>
            <w:r>
              <w:t xml:space="preserve"> Greene</w:t>
            </w:r>
          </w:p>
        </w:tc>
        <w:tc>
          <w:tcPr>
            <w:tcW w:w="4675" w:type="dxa"/>
          </w:tcPr>
          <w:p w:rsidR="00DA57D3" w:rsidRDefault="00DA57D3" w:rsidP="00F42274">
            <w:r>
              <w:t>no</w:t>
            </w:r>
          </w:p>
        </w:tc>
      </w:tr>
      <w:tr w:rsidR="00DA57D3" w:rsidTr="00F42274">
        <w:tc>
          <w:tcPr>
            <w:tcW w:w="4675" w:type="dxa"/>
          </w:tcPr>
          <w:p w:rsidR="00DA57D3" w:rsidRDefault="00DA57D3" w:rsidP="00F42274">
            <w:r>
              <w:t>Angie Lundy</w:t>
            </w:r>
          </w:p>
        </w:tc>
        <w:tc>
          <w:tcPr>
            <w:tcW w:w="4675" w:type="dxa"/>
          </w:tcPr>
          <w:p w:rsidR="00DA57D3" w:rsidRDefault="00DA57D3" w:rsidP="00F42274">
            <w:r>
              <w:t>no</w:t>
            </w:r>
          </w:p>
        </w:tc>
      </w:tr>
      <w:tr w:rsidR="00DA57D3" w:rsidTr="00F42274">
        <w:tc>
          <w:tcPr>
            <w:tcW w:w="4675" w:type="dxa"/>
          </w:tcPr>
          <w:p w:rsidR="00DA57D3" w:rsidRDefault="00DA57D3" w:rsidP="00F42274">
            <w:r>
              <w:t xml:space="preserve">Camelia </w:t>
            </w:r>
            <w:proofErr w:type="spellStart"/>
            <w:r>
              <w:t>Mazard</w:t>
            </w:r>
            <w:proofErr w:type="spellEnd"/>
          </w:p>
        </w:tc>
        <w:tc>
          <w:tcPr>
            <w:tcW w:w="4675" w:type="dxa"/>
          </w:tcPr>
          <w:p w:rsidR="00DA57D3" w:rsidRDefault="00DA57D3" w:rsidP="00F42274">
            <w:r>
              <w:t>yes</w:t>
            </w:r>
          </w:p>
        </w:tc>
      </w:tr>
      <w:tr w:rsidR="00DA57D3" w:rsidTr="00F42274">
        <w:tc>
          <w:tcPr>
            <w:tcW w:w="4675" w:type="dxa"/>
          </w:tcPr>
          <w:p w:rsidR="00DA57D3" w:rsidRDefault="00DA57D3" w:rsidP="00F42274">
            <w:r>
              <w:t>Princess McDuffie, Chair</w:t>
            </w:r>
          </w:p>
        </w:tc>
        <w:tc>
          <w:tcPr>
            <w:tcW w:w="4675" w:type="dxa"/>
          </w:tcPr>
          <w:p w:rsidR="00DA57D3" w:rsidRDefault="00DA57D3" w:rsidP="00F42274">
            <w:r>
              <w:t>yes</w:t>
            </w:r>
          </w:p>
        </w:tc>
      </w:tr>
      <w:tr w:rsidR="00DA57D3" w:rsidTr="00F42274">
        <w:tc>
          <w:tcPr>
            <w:tcW w:w="4675" w:type="dxa"/>
          </w:tcPr>
          <w:p w:rsidR="00DA57D3" w:rsidRDefault="00DA57D3" w:rsidP="00F42274">
            <w:r>
              <w:t xml:space="preserve">Susan </w:t>
            </w:r>
            <w:proofErr w:type="spellStart"/>
            <w:r>
              <w:t>Sarfati</w:t>
            </w:r>
            <w:proofErr w:type="spellEnd"/>
          </w:p>
        </w:tc>
        <w:tc>
          <w:tcPr>
            <w:tcW w:w="4675" w:type="dxa"/>
          </w:tcPr>
          <w:p w:rsidR="00DA57D3" w:rsidRDefault="00DA57D3" w:rsidP="00F42274">
            <w:r>
              <w:t>yes</w:t>
            </w:r>
          </w:p>
        </w:tc>
      </w:tr>
      <w:tr w:rsidR="00DA57D3" w:rsidTr="00F42274">
        <w:tc>
          <w:tcPr>
            <w:tcW w:w="4675" w:type="dxa"/>
          </w:tcPr>
          <w:p w:rsidR="00DA57D3" w:rsidRDefault="00DA57D3" w:rsidP="00F42274">
            <w:r>
              <w:t xml:space="preserve">Shelley </w:t>
            </w:r>
            <w:proofErr w:type="spellStart"/>
            <w:r>
              <w:t>Tomkin</w:t>
            </w:r>
            <w:proofErr w:type="spellEnd"/>
          </w:p>
        </w:tc>
        <w:tc>
          <w:tcPr>
            <w:tcW w:w="4675" w:type="dxa"/>
          </w:tcPr>
          <w:p w:rsidR="00DA57D3" w:rsidRDefault="00DA57D3" w:rsidP="00F42274">
            <w:r>
              <w:t>no</w:t>
            </w:r>
          </w:p>
        </w:tc>
      </w:tr>
      <w:tr w:rsidR="00DA57D3" w:rsidTr="00F42274">
        <w:tc>
          <w:tcPr>
            <w:tcW w:w="4675" w:type="dxa"/>
          </w:tcPr>
          <w:p w:rsidR="00DA57D3" w:rsidRDefault="00DA57D3" w:rsidP="00F42274">
            <w:r>
              <w:t xml:space="preserve">Abigail </w:t>
            </w:r>
            <w:proofErr w:type="spellStart"/>
            <w:r>
              <w:t>Truhart</w:t>
            </w:r>
            <w:proofErr w:type="spellEnd"/>
          </w:p>
        </w:tc>
        <w:tc>
          <w:tcPr>
            <w:tcW w:w="4675" w:type="dxa"/>
          </w:tcPr>
          <w:p w:rsidR="00DA57D3" w:rsidRDefault="00DA57D3" w:rsidP="00F42274">
            <w:r>
              <w:t>no</w:t>
            </w:r>
          </w:p>
        </w:tc>
      </w:tr>
      <w:tr w:rsidR="00DA57D3" w:rsidTr="00F42274">
        <w:tc>
          <w:tcPr>
            <w:tcW w:w="4675" w:type="dxa"/>
          </w:tcPr>
          <w:p w:rsidR="00DA57D3" w:rsidRDefault="00DA57D3" w:rsidP="00F42274">
            <w:r>
              <w:t xml:space="preserve">Jessica </w:t>
            </w:r>
            <w:proofErr w:type="spellStart"/>
            <w:r>
              <w:t>Tunon</w:t>
            </w:r>
            <w:proofErr w:type="spellEnd"/>
          </w:p>
        </w:tc>
        <w:tc>
          <w:tcPr>
            <w:tcW w:w="4675" w:type="dxa"/>
          </w:tcPr>
          <w:p w:rsidR="00DA57D3" w:rsidRDefault="00DA57D3" w:rsidP="00F42274">
            <w:r>
              <w:t>no</w:t>
            </w:r>
          </w:p>
        </w:tc>
      </w:tr>
      <w:tr w:rsidR="00DA57D3" w:rsidTr="00F42274">
        <w:tc>
          <w:tcPr>
            <w:tcW w:w="4675" w:type="dxa"/>
          </w:tcPr>
          <w:p w:rsidR="00DA57D3" w:rsidRDefault="00DA57D3" w:rsidP="00F42274">
            <w:r>
              <w:t>Latonya Clark</w:t>
            </w:r>
          </w:p>
        </w:tc>
        <w:tc>
          <w:tcPr>
            <w:tcW w:w="4675" w:type="dxa"/>
          </w:tcPr>
          <w:p w:rsidR="00DA57D3" w:rsidRDefault="00DA57D3" w:rsidP="00F42274">
            <w:r>
              <w:t>y</w:t>
            </w:r>
            <w:r>
              <w:t>es</w:t>
            </w:r>
          </w:p>
        </w:tc>
      </w:tr>
      <w:tr w:rsidR="00DA57D3" w:rsidTr="00F42274">
        <w:tc>
          <w:tcPr>
            <w:tcW w:w="4675" w:type="dxa"/>
          </w:tcPr>
          <w:p w:rsidR="00DA57D3" w:rsidRDefault="00DA57D3" w:rsidP="00F42274">
            <w:r>
              <w:t>Jenny Luray</w:t>
            </w:r>
          </w:p>
        </w:tc>
        <w:tc>
          <w:tcPr>
            <w:tcW w:w="4675" w:type="dxa"/>
          </w:tcPr>
          <w:p w:rsidR="00DA57D3" w:rsidRDefault="00DA57D3" w:rsidP="00F42274">
            <w:r>
              <w:t>no</w:t>
            </w:r>
          </w:p>
        </w:tc>
      </w:tr>
      <w:tr w:rsidR="00DA57D3" w:rsidTr="00F42274">
        <w:tc>
          <w:tcPr>
            <w:tcW w:w="4675" w:type="dxa"/>
          </w:tcPr>
          <w:p w:rsidR="00DA57D3" w:rsidRDefault="00DA57D3" w:rsidP="00F42274">
            <w:r>
              <w:t>Veronica Nelson</w:t>
            </w:r>
          </w:p>
        </w:tc>
        <w:tc>
          <w:tcPr>
            <w:tcW w:w="4675" w:type="dxa"/>
          </w:tcPr>
          <w:p w:rsidR="00DA57D3" w:rsidRDefault="00DA57D3" w:rsidP="00F42274">
            <w:r>
              <w:t>yes</w:t>
            </w:r>
          </w:p>
        </w:tc>
      </w:tr>
      <w:tr w:rsidR="00DA57D3" w:rsidTr="00F42274">
        <w:tc>
          <w:tcPr>
            <w:tcW w:w="4675" w:type="dxa"/>
          </w:tcPr>
          <w:p w:rsidR="00DA57D3" w:rsidRDefault="00DA57D3" w:rsidP="00F42274">
            <w:r>
              <w:t>Athena Cross</w:t>
            </w:r>
          </w:p>
        </w:tc>
        <w:tc>
          <w:tcPr>
            <w:tcW w:w="4675" w:type="dxa"/>
          </w:tcPr>
          <w:p w:rsidR="00DA57D3" w:rsidRDefault="00DA57D3" w:rsidP="00F42274">
            <w:r>
              <w:t>yes</w:t>
            </w:r>
          </w:p>
        </w:tc>
      </w:tr>
      <w:tr w:rsidR="00DA57D3" w:rsidTr="00F42274">
        <w:tc>
          <w:tcPr>
            <w:tcW w:w="4675" w:type="dxa"/>
          </w:tcPr>
          <w:p w:rsidR="00DA57D3" w:rsidRDefault="00DA57D3" w:rsidP="00F42274">
            <w:r>
              <w:t>Jessica Stamp</w:t>
            </w:r>
          </w:p>
        </w:tc>
        <w:tc>
          <w:tcPr>
            <w:tcW w:w="4675" w:type="dxa"/>
          </w:tcPr>
          <w:p w:rsidR="00DA57D3" w:rsidRDefault="00DA57D3" w:rsidP="00F42274">
            <w:r>
              <w:t xml:space="preserve">Yes </w:t>
            </w:r>
          </w:p>
        </w:tc>
      </w:tr>
    </w:tbl>
    <w:p w:rsidR="00DA57D3" w:rsidRDefault="00DA57D3" w:rsidP="00DA57D3">
      <w:r>
        <w:lastRenderedPageBreak/>
        <w:br/>
        <w:t>A quorum was present.</w:t>
      </w:r>
    </w:p>
    <w:p w:rsidR="00DA57D3" w:rsidRDefault="00DA57D3" w:rsidP="00DA57D3">
      <w:r w:rsidRPr="00F806BA">
        <w:rPr>
          <w:b/>
        </w:rPr>
        <w:t>MOWPI Staff:</w:t>
      </w:r>
      <w:r>
        <w:t xml:space="preserve"> Jenn</w:t>
      </w:r>
      <w:r>
        <w:t xml:space="preserve">ifer Porter, </w:t>
      </w:r>
      <w:r>
        <w:t>Alex Chambers</w:t>
      </w:r>
    </w:p>
    <w:p w:rsidR="00DA57D3" w:rsidRDefault="00DA57D3" w:rsidP="00DA57D3">
      <w:r w:rsidRPr="00F806BA">
        <w:rPr>
          <w:b/>
        </w:rPr>
        <w:t>Meeting Minutes:</w:t>
      </w:r>
      <w:r>
        <w:t xml:space="preserve"> Minutes from </w:t>
      </w:r>
      <w:r>
        <w:t>October 1,</w:t>
      </w:r>
      <w:r>
        <w:t xml:space="preserve"> 2019 meeting circulated, approved with no edits.</w:t>
      </w:r>
    </w:p>
    <w:p w:rsidR="00DA57D3" w:rsidRDefault="00DA57D3" w:rsidP="00DA57D3">
      <w:pPr>
        <w:pStyle w:val="ListParagraph"/>
        <w:numPr>
          <w:ilvl w:val="0"/>
          <w:numId w:val="1"/>
        </w:numPr>
      </w:pPr>
      <w:r w:rsidRPr="003F54F8">
        <w:rPr>
          <w:b/>
        </w:rPr>
        <w:t xml:space="preserve">Correspondence and Announcements: </w:t>
      </w:r>
      <w:r>
        <w:t>None</w:t>
      </w:r>
    </w:p>
    <w:p w:rsidR="00DA57D3" w:rsidRDefault="00DA57D3" w:rsidP="00DA57D3">
      <w:pPr>
        <w:pStyle w:val="ListParagraph"/>
        <w:numPr>
          <w:ilvl w:val="0"/>
          <w:numId w:val="1"/>
        </w:numPr>
      </w:pPr>
      <w:r>
        <w:rPr>
          <w:b/>
        </w:rPr>
        <w:t>Report from Commission Chair:</w:t>
      </w:r>
    </w:p>
    <w:p w:rsidR="00DA57D3" w:rsidRDefault="00DA57D3" w:rsidP="00DA57D3">
      <w:pPr>
        <w:pStyle w:val="ListParagraph"/>
        <w:numPr>
          <w:ilvl w:val="1"/>
          <w:numId w:val="1"/>
        </w:numPr>
      </w:pPr>
      <w:r>
        <w:t xml:space="preserve">Executive Committee/Committee Updates: Chair McDuffie </w:t>
      </w:r>
      <w:r>
        <w:t>discussed the importance of Commissioners continuing to meet up for the year of 2020 in efforts to supp</w:t>
      </w:r>
      <w:r w:rsidR="00D84E23">
        <w:t xml:space="preserve">ort and lead events within the Mayor’s Office on Women’s Policy and Initiatives. </w:t>
      </w:r>
      <w:r w:rsidR="000210D5">
        <w:t>Chair McDuffie sent around a sign-up sheet for Commissioners to sign up for new Committees or to remain on previous Committees.</w:t>
      </w:r>
    </w:p>
    <w:p w:rsidR="00DA57D3" w:rsidRDefault="00D84E23" w:rsidP="00DA57D3">
      <w:pPr>
        <w:pStyle w:val="ListParagraph"/>
        <w:numPr>
          <w:ilvl w:val="1"/>
          <w:numId w:val="1"/>
        </w:numPr>
      </w:pPr>
      <w:r>
        <w:t xml:space="preserve">Commission Role Expectations for 2020: Chair McDuffie and Director Porter </w:t>
      </w:r>
      <w:r w:rsidR="00065613">
        <w:t>discussed Director</w:t>
      </w:r>
      <w:r>
        <w:t xml:space="preserve"> Porter’s transition phase for maternity leave and the importance of Commissioners stepping up for support in workshops and signature events. </w:t>
      </w:r>
    </w:p>
    <w:p w:rsidR="00DA57D3" w:rsidRDefault="00DA57D3" w:rsidP="000210D5">
      <w:pPr>
        <w:pStyle w:val="ListParagraph"/>
        <w:numPr>
          <w:ilvl w:val="1"/>
          <w:numId w:val="1"/>
        </w:numPr>
      </w:pPr>
      <w:r>
        <w:t xml:space="preserve">Service Project Ideas: The Commission has </w:t>
      </w:r>
      <w:r w:rsidR="00D84E23">
        <w:t xml:space="preserve">had </w:t>
      </w:r>
      <w:r>
        <w:t>the opportunity to engage with the girls of Exc</w:t>
      </w:r>
      <w:r w:rsidR="000210D5">
        <w:t>el Academy.</w:t>
      </w:r>
      <w:r w:rsidR="00D84E23">
        <w:t xml:space="preserve"> This year the Commission will work to serve girls, women in the fields of maternal health, health and wellness, civic engagement, sorority organizations and senior women.</w:t>
      </w:r>
    </w:p>
    <w:p w:rsidR="00DA57D3" w:rsidRDefault="00DA57D3" w:rsidP="00DA57D3">
      <w:pPr>
        <w:pStyle w:val="ListParagraph"/>
        <w:ind w:left="1440"/>
      </w:pPr>
    </w:p>
    <w:p w:rsidR="00DA57D3" w:rsidRDefault="00DA57D3" w:rsidP="00DA57D3">
      <w:pPr>
        <w:pStyle w:val="ListParagraph"/>
        <w:numPr>
          <w:ilvl w:val="0"/>
          <w:numId w:val="1"/>
        </w:numPr>
      </w:pPr>
      <w:r w:rsidRPr="00BA4DC1">
        <w:rPr>
          <w:b/>
        </w:rPr>
        <w:t>Director’s Report:</w:t>
      </w:r>
      <w:r w:rsidRPr="00D758E3">
        <w:t xml:space="preserve"> </w:t>
      </w:r>
    </w:p>
    <w:p w:rsidR="00DA57D3" w:rsidRDefault="000210D5" w:rsidP="00DA57D3">
      <w:pPr>
        <w:pStyle w:val="ListParagraph"/>
        <w:numPr>
          <w:ilvl w:val="2"/>
          <w:numId w:val="1"/>
        </w:numPr>
      </w:pPr>
      <w:r>
        <w:rPr>
          <w:b/>
        </w:rPr>
        <w:t>Recap of a year of service:</w:t>
      </w:r>
      <w:r w:rsidR="00DA57D3">
        <w:t xml:space="preserve"> </w:t>
      </w:r>
      <w:r>
        <w:t xml:space="preserve">Director Porter recaps on what an amazing year of service and dedication we have had with the Commissioners. This past year the Commission was able to support Mayoral initiatives, the National Maternal &amp; Infant Health Summit, Breast Cancer Awareness Month, Domestic Violence Awareness Month, Black Maternal Health Week, Work Smart Salary Negotiation Workshops, Conversations with Women Who Lead, Women’s Equality Day, Washington Women of Excellence Awards, Legislative Days, Pink Tax and the Diaper Tax. Commissioners </w:t>
      </w:r>
      <w:r w:rsidR="00DA57D3">
        <w:t xml:space="preserve">will </w:t>
      </w:r>
      <w:r>
        <w:t xml:space="preserve">continue to support the Mayor in all of the initiatives and efforts for events. </w:t>
      </w:r>
    </w:p>
    <w:p w:rsidR="00DA57D3" w:rsidRPr="00BA4DC1" w:rsidRDefault="00DA57D3" w:rsidP="00DA57D3">
      <w:pPr>
        <w:pStyle w:val="ListParagraph"/>
        <w:ind w:left="2160"/>
        <w:rPr>
          <w:b/>
        </w:rPr>
      </w:pPr>
    </w:p>
    <w:p w:rsidR="00DA57D3" w:rsidRDefault="000210D5" w:rsidP="00DA57D3">
      <w:pPr>
        <w:pStyle w:val="ListParagraph"/>
        <w:numPr>
          <w:ilvl w:val="2"/>
          <w:numId w:val="1"/>
        </w:numPr>
      </w:pPr>
      <w:r>
        <w:rPr>
          <w:b/>
        </w:rPr>
        <w:t>Updates about Women’s History Month</w:t>
      </w:r>
      <w:r w:rsidR="00DA57D3" w:rsidRPr="00BA4DC1">
        <w:rPr>
          <w:b/>
        </w:rPr>
        <w:t>:</w:t>
      </w:r>
      <w:r w:rsidR="00DA57D3">
        <w:t xml:space="preserve"> </w:t>
      </w:r>
      <w:r>
        <w:t>MOWPI will be working with the DC Commission for Women to host a series of events for Women’s Hist</w:t>
      </w:r>
      <w:bookmarkStart w:id="0" w:name="_GoBack"/>
      <w:bookmarkEnd w:id="0"/>
      <w:r>
        <w:t>ory Month</w:t>
      </w:r>
      <w:r w:rsidR="00481EBB">
        <w:t xml:space="preserve">. Events will include our annual events; Washington Women of Excellence Awards, Work Smart Salary Negotiation Workshop, Well Women Wednesdays, </w:t>
      </w:r>
      <w:proofErr w:type="spellStart"/>
      <w:r w:rsidR="00481EBB">
        <w:t>HERStory</w:t>
      </w:r>
      <w:proofErr w:type="spellEnd"/>
      <w:r w:rsidR="00481EBB">
        <w:t xml:space="preserve"> 5K, </w:t>
      </w:r>
      <w:proofErr w:type="spellStart"/>
      <w:proofErr w:type="gramStart"/>
      <w:r w:rsidR="00481EBB">
        <w:t>Latinx</w:t>
      </w:r>
      <w:proofErr w:type="spellEnd"/>
      <w:proofErr w:type="gramEnd"/>
      <w:r w:rsidR="00481EBB">
        <w:t xml:space="preserve"> Breaking the Silence: Being a Latina in the District, MOLGBTQ 40 Under 40 Queer Awards, and MORCA’s Women Re-entry Conference. </w:t>
      </w:r>
    </w:p>
    <w:p w:rsidR="00DA57D3" w:rsidRDefault="00DA57D3" w:rsidP="00DA57D3">
      <w:pPr>
        <w:pStyle w:val="ListParagraph"/>
      </w:pPr>
    </w:p>
    <w:p w:rsidR="00DA57D3" w:rsidRPr="00BA4DC1" w:rsidRDefault="00DA57D3" w:rsidP="00DA57D3">
      <w:pPr>
        <w:pStyle w:val="ListParagraph"/>
        <w:ind w:left="2160"/>
        <w:rPr>
          <w:b/>
        </w:rPr>
      </w:pPr>
    </w:p>
    <w:p w:rsidR="00DA57D3" w:rsidRDefault="00481EBB" w:rsidP="00DA57D3">
      <w:pPr>
        <w:pStyle w:val="ListParagraph"/>
        <w:numPr>
          <w:ilvl w:val="2"/>
          <w:numId w:val="1"/>
        </w:numPr>
      </w:pPr>
      <w:r>
        <w:rPr>
          <w:b/>
        </w:rPr>
        <w:t>Upcoming Mayoral Events</w:t>
      </w:r>
      <w:r w:rsidR="00DA57D3" w:rsidRPr="00BA4DC1">
        <w:rPr>
          <w:b/>
        </w:rPr>
        <w:t>:</w:t>
      </w:r>
      <w:r>
        <w:t xml:space="preserve"> Director Porter shared updates on upcoming events to include, the Martin Luther King Jr. Parade, the Budget Engagement Forums, the 2020 State of the District and Census</w:t>
      </w:r>
      <w:r w:rsidR="00DA57D3">
        <w:t xml:space="preserve">. </w:t>
      </w:r>
      <w:r>
        <w:t xml:space="preserve">Also, the end of Open </w:t>
      </w:r>
      <w:r w:rsidR="00065613">
        <w:t>Enrollment</w:t>
      </w:r>
      <w:r>
        <w:t xml:space="preserve"> on </w:t>
      </w:r>
      <w:r>
        <w:lastRenderedPageBreak/>
        <w:t xml:space="preserve">January 31, 2020. </w:t>
      </w:r>
      <w:r w:rsidR="00DA57D3">
        <w:br/>
      </w:r>
    </w:p>
    <w:p w:rsidR="00DA57D3" w:rsidRDefault="00481EBB" w:rsidP="00DA57D3">
      <w:pPr>
        <w:pStyle w:val="ListParagraph"/>
        <w:numPr>
          <w:ilvl w:val="2"/>
          <w:numId w:val="1"/>
        </w:numPr>
      </w:pPr>
      <w:r>
        <w:rPr>
          <w:b/>
        </w:rPr>
        <w:t>Discuss #</w:t>
      </w:r>
      <w:proofErr w:type="spellStart"/>
      <w:r>
        <w:rPr>
          <w:b/>
        </w:rPr>
        <w:t>BeTheMovement</w:t>
      </w:r>
      <w:proofErr w:type="spellEnd"/>
      <w:r>
        <w:rPr>
          <w:b/>
        </w:rPr>
        <w:t xml:space="preserve"> Policy Boot Camp</w:t>
      </w:r>
      <w:r w:rsidR="00DA57D3">
        <w:rPr>
          <w:b/>
        </w:rPr>
        <w:t xml:space="preserve">: </w:t>
      </w:r>
      <w:r>
        <w:rPr>
          <w:b/>
        </w:rPr>
        <w:t xml:space="preserve"> </w:t>
      </w:r>
      <w:r>
        <w:t>The #</w:t>
      </w:r>
      <w:proofErr w:type="spellStart"/>
      <w:r>
        <w:t>BeTheMovement</w:t>
      </w:r>
      <w:proofErr w:type="spellEnd"/>
      <w:r>
        <w:t xml:space="preserve"> Policy Boot Camp will take place on Saturday, January 25 from 9:00 am-1:00 pm. Commissioners will be needed to volunteer in support of guiding, registration, and networking with the attendees. </w:t>
      </w:r>
    </w:p>
    <w:p w:rsidR="00DA57D3" w:rsidRDefault="00DA57D3" w:rsidP="00DA57D3">
      <w:pPr>
        <w:pStyle w:val="ListParagraph"/>
        <w:ind w:left="2160"/>
      </w:pPr>
    </w:p>
    <w:p w:rsidR="00DA57D3" w:rsidRDefault="00065613" w:rsidP="00DA57D3">
      <w:pPr>
        <w:pStyle w:val="ListParagraph"/>
        <w:numPr>
          <w:ilvl w:val="2"/>
          <w:numId w:val="1"/>
        </w:numPr>
      </w:pPr>
      <w:r>
        <w:rPr>
          <w:b/>
        </w:rPr>
        <w:t>Onboarding</w:t>
      </w:r>
      <w:r w:rsidR="00481EBB">
        <w:rPr>
          <w:b/>
        </w:rPr>
        <w:t xml:space="preserve"> </w:t>
      </w:r>
      <w:r>
        <w:rPr>
          <w:b/>
        </w:rPr>
        <w:t>of the new Associate Director</w:t>
      </w:r>
      <w:r w:rsidR="00DA57D3">
        <w:rPr>
          <w:b/>
        </w:rPr>
        <w:t xml:space="preserve">: </w:t>
      </w:r>
      <w:r>
        <w:t>MOWPI will be onboarding a new Associate Director, Joya Smith.</w:t>
      </w:r>
    </w:p>
    <w:p w:rsidR="00DA57D3" w:rsidRDefault="00DA57D3" w:rsidP="00DA57D3">
      <w:pPr>
        <w:pStyle w:val="ListParagraph"/>
      </w:pPr>
    </w:p>
    <w:p w:rsidR="00DA57D3" w:rsidRDefault="00DA57D3" w:rsidP="00DA57D3">
      <w:pPr>
        <w:pStyle w:val="ListParagraph"/>
        <w:ind w:left="2160"/>
      </w:pPr>
    </w:p>
    <w:p w:rsidR="00DA57D3" w:rsidRDefault="00065613" w:rsidP="00065613">
      <w:pPr>
        <w:pStyle w:val="ListParagraph"/>
        <w:numPr>
          <w:ilvl w:val="2"/>
          <w:numId w:val="1"/>
        </w:numPr>
      </w:pPr>
      <w:r>
        <w:rPr>
          <w:b/>
        </w:rPr>
        <w:t>Committee Updates &amp; Engagement Opportunities</w:t>
      </w:r>
      <w:r w:rsidR="00DA57D3">
        <w:rPr>
          <w:b/>
        </w:rPr>
        <w:t>:</w:t>
      </w:r>
      <w:r w:rsidR="00DA57D3">
        <w:t xml:space="preserve"> </w:t>
      </w:r>
      <w:r>
        <w:t xml:space="preserve">Commissioner </w:t>
      </w:r>
      <w:proofErr w:type="spellStart"/>
      <w:r>
        <w:t>Sarfati</w:t>
      </w:r>
      <w:proofErr w:type="spellEnd"/>
      <w:r>
        <w:t xml:space="preserve"> suggested Carla Hayden of the Library of Congress to be honored as a Washington Women of Excellence for 2020.</w:t>
      </w:r>
    </w:p>
    <w:p w:rsidR="00DA57D3" w:rsidRDefault="00DA57D3" w:rsidP="00DA57D3">
      <w:pPr>
        <w:rPr>
          <w:b/>
        </w:rPr>
      </w:pPr>
      <w:r>
        <w:rPr>
          <w:b/>
        </w:rPr>
        <w:br/>
        <w:t>Announcements/Good of the Order</w:t>
      </w:r>
    </w:p>
    <w:p w:rsidR="00DA57D3" w:rsidRDefault="00DA57D3" w:rsidP="00DA57D3">
      <w:pPr>
        <w:pStyle w:val="ListParagraph"/>
        <w:numPr>
          <w:ilvl w:val="0"/>
          <w:numId w:val="1"/>
        </w:numPr>
      </w:pPr>
      <w:r w:rsidRPr="00E86481">
        <w:rPr>
          <w:b/>
        </w:rPr>
        <w:t>Next Meeting Date</w:t>
      </w:r>
      <w:r>
        <w:t xml:space="preserve">: The next meeting will be on </w:t>
      </w:r>
      <w:r w:rsidR="00065613">
        <w:t xml:space="preserve">Tuesday, February 11, 2020 </w:t>
      </w:r>
      <w:r>
        <w:t>at the Wilson Building.</w:t>
      </w:r>
    </w:p>
    <w:p w:rsidR="00DA57D3" w:rsidRDefault="00DA57D3" w:rsidP="00DA57D3">
      <w:pPr>
        <w:pStyle w:val="ListParagraph"/>
        <w:numPr>
          <w:ilvl w:val="0"/>
          <w:numId w:val="1"/>
        </w:numPr>
        <w:spacing w:after="200" w:line="276" w:lineRule="auto"/>
      </w:pPr>
      <w:r w:rsidRPr="00042AB1">
        <w:rPr>
          <w:b/>
        </w:rPr>
        <w:t>Motion to Adjourn:</w:t>
      </w:r>
      <w:r>
        <w:t xml:space="preserve"> Meeting adjourned at 7:</w:t>
      </w:r>
      <w:r w:rsidR="00065613">
        <w:t>26</w:t>
      </w:r>
      <w:r>
        <w:t xml:space="preserve"> </w:t>
      </w:r>
      <w:r w:rsidRPr="005357B1">
        <w:t>pm</w:t>
      </w:r>
      <w:r>
        <w:t>.</w:t>
      </w:r>
    </w:p>
    <w:p w:rsidR="001D4C10" w:rsidRDefault="001D4C10"/>
    <w:sectPr w:rsidR="001D4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69A4"/>
    <w:multiLevelType w:val="hybridMultilevel"/>
    <w:tmpl w:val="B8C28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7D3"/>
    <w:rsid w:val="000210D5"/>
    <w:rsid w:val="00065613"/>
    <w:rsid w:val="001D4C10"/>
    <w:rsid w:val="00481EBB"/>
    <w:rsid w:val="00D84E23"/>
    <w:rsid w:val="00DA5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7D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57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7D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5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Helps</dc:creator>
  <cp:lastModifiedBy>Helps</cp:lastModifiedBy>
  <cp:revision>1</cp:revision>
  <dcterms:created xsi:type="dcterms:W3CDTF">2020-01-16T17:35:00Z</dcterms:created>
  <dcterms:modified xsi:type="dcterms:W3CDTF">2020-01-16T20:40:00Z</dcterms:modified>
</cp:coreProperties>
</file>